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3D0D4" w14:textId="6E1DE9A1" w:rsidR="00A067EB" w:rsidRPr="003B6C66" w:rsidRDefault="00A067EB" w:rsidP="00A067EB">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w:t>
      </w:r>
      <w:r w:rsidR="001D1E06">
        <w:rPr>
          <w:rFonts w:ascii="Arial" w:hAnsi="Arial" w:cs="Arial"/>
          <w:b/>
          <w:bCs/>
          <w:sz w:val="22"/>
          <w:szCs w:val="22"/>
        </w:rPr>
        <w:t>6</w:t>
      </w:r>
      <w:r w:rsidR="00742579">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001F5F70" w:rsidRPr="001F5F70">
        <w:rPr>
          <w:rFonts w:ascii="Arial" w:eastAsia="MS Mincho" w:hAnsi="Arial" w:cs="Arial"/>
          <w:b/>
          <w:bCs/>
          <w:sz w:val="22"/>
          <w:szCs w:val="22"/>
        </w:rPr>
        <w:t>2</w:t>
      </w:r>
      <w:r w:rsidR="001D1E06">
        <w:rPr>
          <w:rFonts w:ascii="Arial" w:eastAsia="MS Mincho" w:hAnsi="Arial" w:cs="Arial"/>
          <w:b/>
          <w:bCs/>
          <w:sz w:val="22"/>
          <w:szCs w:val="22"/>
        </w:rPr>
        <w:t>40</w:t>
      </w:r>
      <w:r w:rsidR="007513D7">
        <w:rPr>
          <w:rFonts w:ascii="Arial" w:eastAsia="MS Mincho" w:hAnsi="Arial" w:cs="Arial"/>
          <w:b/>
          <w:bCs/>
          <w:sz w:val="22"/>
          <w:szCs w:val="22"/>
        </w:rPr>
        <w:t>0260</w:t>
      </w:r>
    </w:p>
    <w:bookmarkEnd w:id="0"/>
    <w:bookmarkEnd w:id="1"/>
    <w:p w14:paraId="30FC645B" w14:textId="4B5B70F8" w:rsidR="001D1E06" w:rsidRPr="001D1E06" w:rsidRDefault="001D1E06" w:rsidP="00A067EB">
      <w:pPr>
        <w:tabs>
          <w:tab w:val="center" w:pos="4536"/>
          <w:tab w:val="right" w:pos="9072"/>
        </w:tabs>
        <w:spacing w:before="120"/>
        <w:rPr>
          <w:rFonts w:ascii="Arial" w:eastAsia="MS Mincho" w:hAnsi="Arial" w:cs="Arial"/>
          <w:b/>
          <w:bCs/>
          <w:sz w:val="22"/>
          <w:szCs w:val="22"/>
          <w:lang w:eastAsia="ja-JP"/>
        </w:rPr>
      </w:pPr>
      <w:r w:rsidRPr="001D1E06">
        <w:rPr>
          <w:rFonts w:ascii="Arial" w:eastAsia="MS Mincho" w:hAnsi="Arial" w:cs="Arial"/>
          <w:b/>
          <w:bCs/>
          <w:sz w:val="22"/>
          <w:szCs w:val="22"/>
          <w:lang w:eastAsia="ja-JP"/>
        </w:rPr>
        <w:t>Athens, Greece, February 26</w:t>
      </w:r>
      <w:r w:rsidRPr="001D1E06">
        <w:rPr>
          <w:rFonts w:ascii="Malgun Gothic" w:eastAsia="Malgun Gothic" w:hAnsi="Malgun Gothic" w:cs="Malgun Gothic" w:hint="eastAsia"/>
          <w:b/>
          <w:bCs/>
          <w:sz w:val="22"/>
          <w:szCs w:val="22"/>
          <w:vertAlign w:val="superscript"/>
          <w:lang w:eastAsia="ko-KR"/>
        </w:rPr>
        <w:t>th</w:t>
      </w:r>
      <w:r w:rsidRPr="001D1E06">
        <w:rPr>
          <w:rFonts w:ascii="Arial" w:eastAsia="MS Mincho" w:hAnsi="Arial" w:cs="Arial"/>
          <w:b/>
          <w:bCs/>
          <w:sz w:val="22"/>
          <w:szCs w:val="22"/>
          <w:lang w:eastAsia="ja-JP"/>
        </w:rPr>
        <w:t xml:space="preserve"> </w:t>
      </w:r>
      <w:r w:rsidRPr="001D1E06">
        <w:rPr>
          <w:rFonts w:ascii="Arial" w:hAnsi="Arial" w:cs="Arial"/>
          <w:b/>
          <w:bCs/>
          <w:sz w:val="22"/>
          <w:szCs w:val="22"/>
        </w:rPr>
        <w:t>– March 1</w:t>
      </w:r>
      <w:r w:rsidRPr="001D1E06">
        <w:rPr>
          <w:rFonts w:ascii="Arial" w:hAnsi="Arial" w:cs="Arial"/>
          <w:b/>
          <w:bCs/>
          <w:sz w:val="22"/>
          <w:szCs w:val="22"/>
          <w:vertAlign w:val="superscript"/>
        </w:rPr>
        <w:t>st</w:t>
      </w:r>
      <w:r w:rsidRPr="001D1E06">
        <w:rPr>
          <w:rFonts w:ascii="Arial" w:eastAsia="MS Mincho" w:hAnsi="Arial" w:cs="Arial"/>
          <w:b/>
          <w:bCs/>
          <w:sz w:val="22"/>
          <w:szCs w:val="22"/>
          <w:lang w:eastAsia="ja-JP"/>
        </w:rPr>
        <w:t>, 2024</w:t>
      </w:r>
    </w:p>
    <w:p w14:paraId="748B065F" w14:textId="77777777" w:rsidR="00281F33" w:rsidRDefault="00281F33">
      <w:pPr>
        <w:pStyle w:val="af"/>
        <w:tabs>
          <w:tab w:val="left" w:pos="1800"/>
        </w:tabs>
        <w:spacing w:before="120"/>
        <w:ind w:left="1800" w:hanging="1800"/>
        <w:rPr>
          <w:rFonts w:cs="Arial"/>
          <w:sz w:val="22"/>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5F58ECB3" w:rsidR="00252563" w:rsidRDefault="005067D8" w:rsidP="00502C1B">
      <w:pPr>
        <w:pStyle w:val="af"/>
        <w:tabs>
          <w:tab w:val="left" w:pos="1800"/>
        </w:tabs>
        <w:spacing w:before="120"/>
        <w:rPr>
          <w:rFonts w:eastAsia="宋体" w:cs="Arial"/>
          <w:sz w:val="22"/>
          <w:lang w:eastAsia="zh-CN"/>
        </w:rPr>
      </w:pPr>
      <w:r>
        <w:rPr>
          <w:rFonts w:cs="Arial"/>
          <w:sz w:val="22"/>
        </w:rPr>
        <w:t>Title:</w:t>
      </w:r>
      <w:r>
        <w:rPr>
          <w:rFonts w:cs="Arial"/>
          <w:sz w:val="22"/>
        </w:rPr>
        <w:tab/>
      </w:r>
      <w:r w:rsidR="00502C1B" w:rsidRPr="00502C1B">
        <w:rPr>
          <w:rFonts w:cs="Arial"/>
          <w:sz w:val="22"/>
        </w:rPr>
        <w:t>Discussion on support of RedCap and eRedCap UEs with NR-NTN</w:t>
      </w:r>
    </w:p>
    <w:p w14:paraId="1D4FB9E3" w14:textId="67D86320"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7478C4">
        <w:rPr>
          <w:rFonts w:cs="Arial"/>
          <w:sz w:val="22"/>
        </w:rPr>
        <w:t>9</w:t>
      </w:r>
      <w:r>
        <w:rPr>
          <w:rFonts w:cs="Arial"/>
          <w:sz w:val="22"/>
        </w:rPr>
        <w:t>.</w:t>
      </w:r>
      <w:r w:rsidR="00A067EB">
        <w:rPr>
          <w:rFonts w:cs="Arial"/>
          <w:sz w:val="22"/>
        </w:rPr>
        <w:t>1</w:t>
      </w:r>
      <w:r w:rsidR="007478C4">
        <w:rPr>
          <w:rFonts w:cs="Arial"/>
          <w:sz w:val="22"/>
        </w:rPr>
        <w:t>1</w:t>
      </w:r>
      <w:r>
        <w:rPr>
          <w:rFonts w:cs="Arial"/>
          <w:sz w:val="22"/>
        </w:rPr>
        <w:t>.</w:t>
      </w:r>
      <w:r w:rsidR="002C3DDF">
        <w:rPr>
          <w:rFonts w:cs="Arial"/>
          <w:sz w:val="22"/>
        </w:rPr>
        <w:t>2</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290DEA90" w14:textId="66AE466C" w:rsidR="007513D7" w:rsidRDefault="007513D7" w:rsidP="007513D7">
      <w:pPr>
        <w:spacing w:beforeLines="0" w:before="0"/>
        <w:rPr>
          <w:rFonts w:eastAsia="宋体"/>
          <w:lang w:val="en-GB" w:eastAsia="zh-CN"/>
        </w:rPr>
      </w:pPr>
      <w:r>
        <w:rPr>
          <w:bCs/>
        </w:rPr>
        <w:t xml:space="preserve">The Rel-19 NR NTN objectives are provided in </w:t>
      </w:r>
      <w:r>
        <w:rPr>
          <w:bCs/>
        </w:rPr>
        <w:fldChar w:fldCharType="begin"/>
      </w:r>
      <w:r>
        <w:rPr>
          <w:bCs/>
        </w:rPr>
        <w:instrText xml:space="preserve"> REF _Ref101885779 \n \h </w:instrText>
      </w:r>
      <w:r>
        <w:rPr>
          <w:bCs/>
        </w:rPr>
      </w:r>
      <w:r>
        <w:rPr>
          <w:bCs/>
        </w:rPr>
        <w:fldChar w:fldCharType="separate"/>
      </w:r>
      <w:r>
        <w:rPr>
          <w:bCs/>
        </w:rPr>
        <w:t>[1]</w:t>
      </w:r>
      <w:r>
        <w:rPr>
          <w:bCs/>
        </w:rPr>
        <w:fldChar w:fldCharType="end"/>
      </w:r>
      <w:r>
        <w:rPr>
          <w:rFonts w:eastAsia="宋体" w:hint="eastAsia"/>
          <w:bCs/>
          <w:lang w:eastAsia="zh-CN"/>
        </w:rPr>
        <w:t>.</w:t>
      </w:r>
      <w:r>
        <w:rPr>
          <w:rFonts w:eastAsia="宋体"/>
          <w:bCs/>
          <w:lang w:eastAsia="zh-CN"/>
        </w:rPr>
        <w:t xml:space="preserve"> </w:t>
      </w:r>
      <w:r>
        <w:rPr>
          <w:rFonts w:eastAsia="宋体" w:hint="eastAsia"/>
          <w:bCs/>
          <w:lang w:eastAsia="zh-CN"/>
        </w:rPr>
        <w:t>One of the objective</w:t>
      </w:r>
      <w:r>
        <w:rPr>
          <w:rFonts w:eastAsia="宋体"/>
          <w:bCs/>
          <w:lang w:eastAsia="zh-CN"/>
        </w:rPr>
        <w:t>s</w:t>
      </w:r>
      <w:r>
        <w:rPr>
          <w:rFonts w:eastAsia="宋体" w:hint="eastAsia"/>
          <w:bCs/>
          <w:lang w:eastAsia="zh-CN"/>
        </w:rPr>
        <w:t xml:space="preserve"> is </w:t>
      </w:r>
      <w:r>
        <w:rPr>
          <w:rFonts w:eastAsia="宋体"/>
          <w:bCs/>
          <w:lang w:eastAsia="zh-CN"/>
        </w:rPr>
        <w:t xml:space="preserve">to </w:t>
      </w:r>
      <w:r>
        <w:rPr>
          <w:rFonts w:eastAsia="宋体" w:hint="eastAsia"/>
          <w:bCs/>
          <w:lang w:eastAsia="zh-CN"/>
        </w:rPr>
        <w:t xml:space="preserve">study the support of RedCap and eRedCap UEs with NR NTN operating in </w:t>
      </w:r>
      <w:r>
        <w:rPr>
          <w:rFonts w:eastAsia="宋体"/>
          <w:bCs/>
          <w:lang w:eastAsia="zh-CN"/>
        </w:rPr>
        <w:t xml:space="preserve">the </w:t>
      </w:r>
      <w:r>
        <w:rPr>
          <w:rFonts w:eastAsia="宋体" w:hint="eastAsia"/>
          <w:bCs/>
          <w:lang w:eastAsia="zh-CN"/>
        </w:rPr>
        <w:t xml:space="preserve">FR1-NTN band as following. </w:t>
      </w:r>
    </w:p>
    <w:tbl>
      <w:tblPr>
        <w:tblStyle w:val="af6"/>
        <w:tblW w:w="0" w:type="auto"/>
        <w:tblLook w:val="04A0" w:firstRow="1" w:lastRow="0" w:firstColumn="1" w:lastColumn="0" w:noHBand="0" w:noVBand="1"/>
      </w:tblPr>
      <w:tblGrid>
        <w:gridCol w:w="9631"/>
      </w:tblGrid>
      <w:tr w:rsidR="007513D7" w14:paraId="695C7AA0" w14:textId="77777777" w:rsidTr="00A16CBC">
        <w:tc>
          <w:tcPr>
            <w:tcW w:w="9631" w:type="dxa"/>
          </w:tcPr>
          <w:p w14:paraId="15EC582D" w14:textId="77777777" w:rsidR="007513D7" w:rsidRDefault="007513D7" w:rsidP="00A16CBC">
            <w:pPr>
              <w:numPr>
                <w:ilvl w:val="255"/>
                <w:numId w:val="0"/>
              </w:numPr>
              <w:overflowPunct w:val="0"/>
              <w:autoSpaceDE w:val="0"/>
              <w:autoSpaceDN w:val="0"/>
              <w:adjustRightInd w:val="0"/>
              <w:spacing w:beforeLines="0" w:before="0" w:after="0" w:line="276" w:lineRule="auto"/>
              <w:jc w:val="left"/>
              <w:textAlignment w:val="baseline"/>
              <w:rPr>
                <w:rFonts w:eastAsia="Malgun Gothic"/>
                <w:lang w:eastAsia="ko-KR"/>
              </w:rPr>
            </w:pPr>
            <w:r>
              <w:rPr>
                <w:rFonts w:eastAsia="Malgun Gothic"/>
                <w:lang w:eastAsia="ko-KR"/>
              </w:rPr>
              <w:t>Support of Rel-17 RedCap and Rel-18 eRedCap UEs with NR NTN operating in FR1-NTN bands [RAN4, RAN1]</w:t>
            </w:r>
          </w:p>
          <w:p w14:paraId="26FF833A" w14:textId="77777777" w:rsidR="007513D7" w:rsidRDefault="007513D7" w:rsidP="007513D7">
            <w:pPr>
              <w:pStyle w:val="aff"/>
              <w:widowControl w:val="0"/>
              <w:numPr>
                <w:ilvl w:val="0"/>
                <w:numId w:val="7"/>
              </w:numPr>
              <w:spacing w:beforeLines="0" w:before="0" w:after="0" w:line="276" w:lineRule="auto"/>
              <w:ind w:firstLineChars="0"/>
              <w:contextualSpacing/>
              <w:rPr>
                <w:rFonts w:ascii="Times New Roman" w:hAnsi="Times New Roman"/>
                <w:szCs w:val="20"/>
              </w:rPr>
            </w:pPr>
            <w:r>
              <w:rPr>
                <w:rFonts w:ascii="Times New Roman" w:hAnsi="Times New Roman"/>
                <w:szCs w:val="20"/>
              </w:rPr>
              <w:t>For full-duplex FDD RedCap and eRedCap UEs, define the RF and RRM requirements [RAN4]</w:t>
            </w:r>
          </w:p>
          <w:p w14:paraId="335A097C" w14:textId="77777777" w:rsidR="007513D7" w:rsidRPr="00551684" w:rsidRDefault="007513D7" w:rsidP="007513D7">
            <w:pPr>
              <w:pStyle w:val="aff"/>
              <w:widowControl w:val="0"/>
              <w:numPr>
                <w:ilvl w:val="0"/>
                <w:numId w:val="7"/>
              </w:numPr>
              <w:spacing w:beforeLines="0" w:before="0" w:after="0" w:line="276" w:lineRule="auto"/>
              <w:ind w:firstLineChars="0"/>
              <w:contextualSpacing/>
              <w:rPr>
                <w:rFonts w:ascii="Times New Roman" w:hAnsi="Times New Roman"/>
                <w:szCs w:val="20"/>
              </w:rPr>
            </w:pPr>
            <w:r w:rsidRPr="00551684">
              <w:rPr>
                <w:rFonts w:ascii="Times New Roman" w:hAnsi="Times New Roman"/>
                <w:szCs w:val="20"/>
              </w:rPr>
              <w:t>For HD-FDD RedCap UEs and eRedCap UEs, check whether any essential changes are needed for their support (i.e. focusing on HD collision rules) by end of Q2/2024 [RAN1]</w:t>
            </w:r>
          </w:p>
          <w:p w14:paraId="202AA37B" w14:textId="77777777" w:rsidR="007513D7" w:rsidRDefault="007513D7" w:rsidP="007513D7">
            <w:pPr>
              <w:pStyle w:val="aff"/>
              <w:widowControl w:val="0"/>
              <w:numPr>
                <w:ilvl w:val="1"/>
                <w:numId w:val="7"/>
              </w:numPr>
              <w:spacing w:beforeLines="0" w:before="0" w:after="0" w:line="276" w:lineRule="auto"/>
              <w:ind w:firstLineChars="0"/>
              <w:contextualSpacing/>
              <w:rPr>
                <w:rFonts w:ascii="Times New Roman" w:hAnsi="Times New Roman"/>
                <w:szCs w:val="20"/>
              </w:rPr>
            </w:pPr>
            <w:r w:rsidRPr="00551684">
              <w:rPr>
                <w:rFonts w:ascii="Times New Roman" w:hAnsi="Times New Roman"/>
                <w:szCs w:val="20"/>
              </w:rPr>
              <w:t>Depending on feasibility assessment above,</w:t>
            </w:r>
            <w:r>
              <w:rPr>
                <w:rFonts w:ascii="Times New Roman" w:hAnsi="Times New Roman"/>
                <w:szCs w:val="20"/>
              </w:rPr>
              <w:t xml:space="preserve"> define the RF and RRM requirements [RAN4]</w:t>
            </w:r>
          </w:p>
          <w:p w14:paraId="1ECE5976" w14:textId="77777777" w:rsidR="007513D7" w:rsidRDefault="007513D7" w:rsidP="007513D7">
            <w:pPr>
              <w:pStyle w:val="aff"/>
              <w:widowControl w:val="0"/>
              <w:numPr>
                <w:ilvl w:val="0"/>
                <w:numId w:val="7"/>
              </w:numPr>
              <w:spacing w:beforeLines="0" w:before="0" w:after="0" w:line="276" w:lineRule="auto"/>
              <w:ind w:firstLineChars="0"/>
              <w:contextualSpacing/>
              <w:rPr>
                <w:rFonts w:ascii="Times New Roman" w:hAnsi="Times New Roman"/>
                <w:szCs w:val="20"/>
              </w:rPr>
            </w:pPr>
            <w:r>
              <w:rPr>
                <w:rFonts w:ascii="Times New Roman" w:hAnsi="Times New Roman"/>
                <w:szCs w:val="20"/>
              </w:rPr>
              <w:t>Notes for this objective:</w:t>
            </w:r>
          </w:p>
          <w:p w14:paraId="6D4ACB0C" w14:textId="77777777" w:rsidR="007513D7" w:rsidRDefault="007513D7" w:rsidP="007513D7">
            <w:pPr>
              <w:pStyle w:val="aff"/>
              <w:widowControl w:val="0"/>
              <w:numPr>
                <w:ilvl w:val="1"/>
                <w:numId w:val="7"/>
              </w:numPr>
              <w:spacing w:beforeLines="0" w:before="0" w:after="0" w:line="276" w:lineRule="auto"/>
              <w:ind w:firstLineChars="0"/>
              <w:contextualSpacing/>
              <w:rPr>
                <w:rFonts w:ascii="Times New Roman" w:hAnsi="Times New Roman"/>
                <w:szCs w:val="20"/>
              </w:rPr>
            </w:pPr>
            <w:r>
              <w:rPr>
                <w:rFonts w:ascii="Times New Roman" w:hAnsi="Times New Roman"/>
                <w:szCs w:val="20"/>
              </w:rPr>
              <w:t>GNSS (Global Navigation Satellite Systems) capabilities and simultaneous GNSS and NR-NTN operation is supported in RedCap/eRedCap UE.</w:t>
            </w:r>
          </w:p>
        </w:tc>
      </w:tr>
    </w:tbl>
    <w:p w14:paraId="1BD9424A" w14:textId="77777777" w:rsidR="007513D7" w:rsidRDefault="007513D7" w:rsidP="007513D7">
      <w:pPr>
        <w:spacing w:beforeLines="0" w:before="0" w:after="0"/>
        <w:rPr>
          <w:highlight w:val="yellow"/>
        </w:rPr>
      </w:pPr>
    </w:p>
    <w:p w14:paraId="01E02056" w14:textId="4DC7E335" w:rsidR="007513D7" w:rsidRDefault="007513D7" w:rsidP="007513D7">
      <w:pPr>
        <w:spacing w:beforeLines="0" w:before="0"/>
        <w:rPr>
          <w:rFonts w:eastAsia="宋体"/>
          <w:lang w:val="en-GB" w:eastAsia="zh-CN"/>
        </w:rPr>
      </w:pPr>
      <w:r>
        <w:rPr>
          <w:rFonts w:eastAsia="宋体"/>
          <w:lang w:val="en-GB" w:eastAsia="zh-CN"/>
        </w:rPr>
        <w:t xml:space="preserve">In this contribution, we discuss </w:t>
      </w:r>
      <w:r>
        <w:rPr>
          <w:rFonts w:eastAsia="宋体" w:hint="eastAsia"/>
          <w:lang w:eastAsia="zh-CN"/>
        </w:rPr>
        <w:t xml:space="preserve">the issue </w:t>
      </w:r>
      <w:r>
        <w:rPr>
          <w:rFonts w:eastAsia="宋体"/>
          <w:lang w:eastAsia="zh-CN"/>
        </w:rPr>
        <w:t>of</w:t>
      </w:r>
      <w:r>
        <w:rPr>
          <w:rFonts w:eastAsia="宋体" w:hint="eastAsia"/>
          <w:lang w:eastAsia="zh-CN"/>
        </w:rPr>
        <w:t xml:space="preserve"> whether any essential changes are needed </w:t>
      </w:r>
      <w:r>
        <w:rPr>
          <w:rFonts w:eastAsia="宋体"/>
          <w:lang w:eastAsia="zh-CN"/>
        </w:rPr>
        <w:t>to</w:t>
      </w:r>
      <w:r>
        <w:rPr>
          <w:rFonts w:eastAsia="宋体" w:hint="eastAsia"/>
          <w:lang w:eastAsia="zh-CN"/>
        </w:rPr>
        <w:t xml:space="preserve"> support HD-FDD RedCap UEs and eRedCap UEs in the NTN bands.</w:t>
      </w:r>
    </w:p>
    <w:p w14:paraId="5C04CC3C" w14:textId="77AA0CCC" w:rsidR="00252563" w:rsidRDefault="0023758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09F6AE3F" w14:textId="22111C89" w:rsidR="007513D7" w:rsidRDefault="007513D7" w:rsidP="007513D7">
      <w:pPr>
        <w:pStyle w:val="a8"/>
        <w:spacing w:before="120"/>
        <w:rPr>
          <w:rFonts w:eastAsia="宋体"/>
          <w:lang w:eastAsia="zh-CN"/>
        </w:rPr>
      </w:pPr>
      <w:r>
        <w:rPr>
          <w:rFonts w:eastAsiaTheme="minorEastAsia" w:hint="eastAsia"/>
          <w:bCs/>
          <w:lang w:eastAsia="zh-CN"/>
        </w:rPr>
        <w:t>HD-FDD RedCap UEs and eRedCap UEs</w:t>
      </w:r>
      <w:r>
        <w:rPr>
          <w:rFonts w:eastAsiaTheme="minorEastAsia"/>
          <w:bCs/>
          <w:lang w:eastAsia="zh-CN"/>
        </w:rPr>
        <w:t xml:space="preserve"> </w:t>
      </w:r>
      <w:r>
        <w:rPr>
          <w:rFonts w:eastAsiaTheme="minorEastAsia" w:hint="eastAsia"/>
          <w:bCs/>
          <w:lang w:eastAsia="zh-CN"/>
        </w:rPr>
        <w:t>are</w:t>
      </w:r>
      <w:r>
        <w:t xml:space="preserve"> not capable of simultaneous transmissions and receptions on a serving cell</w:t>
      </w:r>
      <w:r>
        <w:rPr>
          <w:rFonts w:eastAsia="宋体" w:hint="eastAsia"/>
          <w:lang w:eastAsia="zh-CN"/>
        </w:rPr>
        <w:t xml:space="preserve"> with the paired spectrum. In Rel-17, </w:t>
      </w:r>
      <w:r w:rsidR="00A37CE9">
        <w:rPr>
          <w:rFonts w:eastAsia="宋体" w:hint="eastAsia"/>
          <w:lang w:eastAsia="zh-CN"/>
        </w:rPr>
        <w:t>the</w:t>
      </w:r>
      <w:r w:rsidR="00A37CE9">
        <w:rPr>
          <w:rFonts w:eastAsia="宋体"/>
          <w:lang w:eastAsia="zh-CN"/>
        </w:rPr>
        <w:t xml:space="preserve"> following</w:t>
      </w:r>
      <w:r>
        <w:rPr>
          <w:rFonts w:eastAsia="宋体" w:hint="eastAsia"/>
          <w:lang w:eastAsia="zh-CN"/>
        </w:rPr>
        <w:t xml:space="preserve"> collision cases</w:t>
      </w:r>
      <w:r w:rsidR="00BC3BB7" w:rsidRPr="00BC3BB7">
        <w:t xml:space="preserve"> </w:t>
      </w:r>
      <w:r w:rsidR="00BC3BB7" w:rsidRPr="00BC3BB7">
        <w:rPr>
          <w:rFonts w:eastAsia="宋体"/>
          <w:lang w:eastAsia="zh-CN"/>
        </w:rPr>
        <w:t xml:space="preserve">in which UL and DL signals overlap or </w:t>
      </w:r>
      <w:r w:rsidR="00DC4CFE">
        <w:rPr>
          <w:rFonts w:eastAsia="宋体"/>
          <w:lang w:eastAsia="zh-CN"/>
        </w:rPr>
        <w:t xml:space="preserve">the PDCCH </w:t>
      </w:r>
      <w:r w:rsidR="00DC4CFE">
        <w:rPr>
          <w:rFonts w:eastAsia="宋体" w:hint="eastAsia"/>
          <w:lang w:eastAsia="zh-CN"/>
        </w:rPr>
        <w:t>scheduling</w:t>
      </w:r>
      <w:r w:rsidR="00DC4CFE">
        <w:rPr>
          <w:rFonts w:eastAsia="宋体"/>
          <w:lang w:eastAsia="zh-CN"/>
        </w:rPr>
        <w:t xml:space="preserve"> </w:t>
      </w:r>
      <w:r w:rsidR="00DC4CFE">
        <w:rPr>
          <w:rFonts w:eastAsia="宋体" w:hint="eastAsia"/>
          <w:lang w:eastAsia="zh-CN"/>
        </w:rPr>
        <w:t>the</w:t>
      </w:r>
      <w:r w:rsidR="00DC4CFE">
        <w:rPr>
          <w:rFonts w:eastAsia="宋体"/>
          <w:lang w:eastAsia="zh-CN"/>
        </w:rPr>
        <w:t xml:space="preserve"> DL signal and UL signal </w:t>
      </w:r>
      <w:r w:rsidR="00BC3BB7" w:rsidRPr="00BC3BB7">
        <w:rPr>
          <w:rFonts w:eastAsia="宋体"/>
          <w:lang w:eastAsia="zh-CN"/>
        </w:rPr>
        <w:t>are too close to each other are taken into consideration</w:t>
      </w:r>
      <w:r>
        <w:rPr>
          <w:rFonts w:eastAsia="宋体"/>
          <w:lang w:eastAsia="zh-CN"/>
        </w:rPr>
        <w:t>,</w:t>
      </w:r>
      <w:r>
        <w:rPr>
          <w:rFonts w:eastAsia="宋体" w:hint="eastAsia"/>
          <w:lang w:eastAsia="zh-CN"/>
        </w:rPr>
        <w:t xml:space="preserve"> and associated handling methods are </w:t>
      </w:r>
      <w:r w:rsidR="00BC3BB7">
        <w:rPr>
          <w:rFonts w:eastAsia="宋体"/>
          <w:lang w:eastAsia="zh-CN"/>
        </w:rPr>
        <w:t>discussed</w:t>
      </w:r>
      <w:r>
        <w:rPr>
          <w:rFonts w:eastAsia="宋体" w:hint="eastAsia"/>
          <w:lang w:eastAsia="zh-CN"/>
        </w:rPr>
        <w:t xml:space="preserve">. </w:t>
      </w:r>
    </w:p>
    <w:p w14:paraId="57876DD8" w14:textId="017D3418" w:rsidR="007513D7" w:rsidRDefault="007513D7" w:rsidP="007513D7">
      <w:pPr>
        <w:numPr>
          <w:ilvl w:val="0"/>
          <w:numId w:val="9"/>
        </w:numPr>
        <w:spacing w:beforeLines="0" w:before="0" w:after="240"/>
        <w:rPr>
          <w:rFonts w:eastAsiaTheme="minorEastAsia"/>
          <w:bCs/>
          <w:lang w:eastAsia="zh-CN"/>
        </w:rPr>
      </w:pPr>
      <w:bookmarkStart w:id="5" w:name="OLE_LINK1"/>
      <w:r>
        <w:rPr>
          <w:rFonts w:eastAsiaTheme="minorEastAsia" w:hint="eastAsia"/>
          <w:bCs/>
          <w:lang w:eastAsia="zh-CN"/>
        </w:rPr>
        <w:t>Case 1:</w:t>
      </w:r>
      <w:bookmarkEnd w:id="5"/>
      <w:r>
        <w:rPr>
          <w:rFonts w:eastAsiaTheme="minorEastAsia" w:hint="eastAsia"/>
          <w:bCs/>
          <w:lang w:eastAsia="zh-CN"/>
        </w:rPr>
        <w:t xml:space="preserve"> Collision between semi-static downlink and configured uplink </w:t>
      </w:r>
      <w:r w:rsidR="00B01B60">
        <w:rPr>
          <w:rFonts w:eastAsiaTheme="minorEastAsia"/>
          <w:bCs/>
          <w:lang w:eastAsia="zh-CN"/>
        </w:rPr>
        <w:t>of a UE</w:t>
      </w:r>
    </w:p>
    <w:p w14:paraId="018DD1D6" w14:textId="15C6AB11" w:rsidR="007513D7" w:rsidRDefault="007513D7" w:rsidP="007513D7">
      <w:pPr>
        <w:numPr>
          <w:ilvl w:val="0"/>
          <w:numId w:val="9"/>
        </w:numPr>
        <w:spacing w:beforeLines="0" w:before="0" w:after="240"/>
        <w:rPr>
          <w:rFonts w:eastAsiaTheme="minorEastAsia"/>
          <w:bCs/>
          <w:lang w:eastAsia="zh-CN"/>
        </w:rPr>
      </w:pPr>
      <w:r>
        <w:rPr>
          <w:rFonts w:eastAsiaTheme="minorEastAsia" w:hint="eastAsia"/>
          <w:bCs/>
          <w:lang w:eastAsia="zh-CN"/>
        </w:rPr>
        <w:t>Case 2: Collision between dynamic</w:t>
      </w:r>
      <w:r>
        <w:rPr>
          <w:rFonts w:eastAsiaTheme="minorEastAsia"/>
          <w:bCs/>
          <w:lang w:eastAsia="zh-CN"/>
        </w:rPr>
        <w:t>ally</w:t>
      </w:r>
      <w:r>
        <w:rPr>
          <w:rFonts w:eastAsiaTheme="minorEastAsia" w:hint="eastAsia"/>
          <w:bCs/>
          <w:lang w:eastAsia="zh-CN"/>
        </w:rPr>
        <w:t xml:space="preserve"> scheduled downlink and dynamic</w:t>
      </w:r>
      <w:r>
        <w:rPr>
          <w:rFonts w:eastAsiaTheme="minorEastAsia"/>
          <w:bCs/>
          <w:lang w:eastAsia="zh-CN"/>
        </w:rPr>
        <w:t>ally</w:t>
      </w:r>
      <w:r>
        <w:rPr>
          <w:rFonts w:eastAsiaTheme="minorEastAsia" w:hint="eastAsia"/>
          <w:bCs/>
          <w:lang w:eastAsia="zh-CN"/>
        </w:rPr>
        <w:t xml:space="preserve"> scheduled uplink</w:t>
      </w:r>
      <w:r w:rsidR="00B01B60">
        <w:rPr>
          <w:rFonts w:eastAsiaTheme="minorEastAsia"/>
          <w:bCs/>
          <w:lang w:eastAsia="zh-CN"/>
        </w:rPr>
        <w:t xml:space="preserve"> of a UE</w:t>
      </w:r>
    </w:p>
    <w:p w14:paraId="38B7B477" w14:textId="7248CB8E" w:rsidR="007513D7" w:rsidRDefault="007513D7" w:rsidP="007513D7">
      <w:pPr>
        <w:numPr>
          <w:ilvl w:val="0"/>
          <w:numId w:val="9"/>
        </w:numPr>
        <w:spacing w:beforeLines="0" w:before="0" w:after="240"/>
        <w:rPr>
          <w:rFonts w:eastAsiaTheme="minorEastAsia"/>
          <w:bCs/>
          <w:lang w:eastAsia="zh-CN"/>
        </w:rPr>
      </w:pPr>
      <w:r>
        <w:rPr>
          <w:rFonts w:eastAsiaTheme="minorEastAsia" w:hint="eastAsia"/>
          <w:bCs/>
          <w:lang w:eastAsia="zh-CN"/>
        </w:rPr>
        <w:t>Case 3: Collision between dynamic</w:t>
      </w:r>
      <w:r>
        <w:rPr>
          <w:rFonts w:eastAsiaTheme="minorEastAsia"/>
          <w:bCs/>
          <w:lang w:eastAsia="zh-CN"/>
        </w:rPr>
        <w:t>ally</w:t>
      </w:r>
      <w:r>
        <w:rPr>
          <w:rFonts w:eastAsiaTheme="minorEastAsia" w:hint="eastAsia"/>
          <w:bCs/>
          <w:lang w:eastAsia="zh-CN"/>
        </w:rPr>
        <w:t xml:space="preserve"> scheduled </w:t>
      </w:r>
      <w:r>
        <w:rPr>
          <w:rFonts w:eastAsia="宋体" w:hAnsi="Cambria Math" w:hint="eastAsia"/>
          <w:lang w:eastAsia="zh-CN"/>
        </w:rPr>
        <w:t xml:space="preserve">downlink </w:t>
      </w:r>
      <w:r>
        <w:rPr>
          <w:rFonts w:eastAsiaTheme="minorEastAsia" w:hint="eastAsia"/>
          <w:bCs/>
          <w:lang w:eastAsia="zh-CN"/>
        </w:rPr>
        <w:t>and configured uplink</w:t>
      </w:r>
      <w:r w:rsidR="00B01B60">
        <w:rPr>
          <w:rFonts w:eastAsiaTheme="minorEastAsia"/>
          <w:bCs/>
          <w:lang w:eastAsia="zh-CN"/>
        </w:rPr>
        <w:t xml:space="preserve"> of a UE</w:t>
      </w:r>
    </w:p>
    <w:p w14:paraId="7A931C22" w14:textId="2713FBD8" w:rsidR="007513D7" w:rsidRDefault="007513D7" w:rsidP="007513D7">
      <w:pPr>
        <w:numPr>
          <w:ilvl w:val="0"/>
          <w:numId w:val="9"/>
        </w:numPr>
        <w:spacing w:beforeLines="0" w:before="0" w:after="240"/>
        <w:rPr>
          <w:rFonts w:eastAsiaTheme="minorEastAsia"/>
          <w:bCs/>
          <w:lang w:eastAsia="zh-CN"/>
        </w:rPr>
      </w:pPr>
      <w:r>
        <w:rPr>
          <w:rFonts w:eastAsiaTheme="minorEastAsia" w:hint="eastAsia"/>
          <w:bCs/>
          <w:lang w:eastAsia="zh-CN"/>
        </w:rPr>
        <w:t xml:space="preserve">Case 4: Collision between semi-static </w:t>
      </w:r>
      <w:r>
        <w:rPr>
          <w:rFonts w:eastAsia="宋体" w:hAnsi="Cambria Math" w:hint="eastAsia"/>
          <w:lang w:eastAsia="zh-CN"/>
        </w:rPr>
        <w:t xml:space="preserve">downlink </w:t>
      </w:r>
      <w:r>
        <w:rPr>
          <w:rFonts w:eastAsiaTheme="minorEastAsia" w:hint="eastAsia"/>
          <w:bCs/>
          <w:lang w:eastAsia="zh-CN"/>
        </w:rPr>
        <w:t>and dynamic</w:t>
      </w:r>
      <w:r>
        <w:rPr>
          <w:rFonts w:eastAsiaTheme="minorEastAsia"/>
          <w:bCs/>
          <w:lang w:eastAsia="zh-CN"/>
        </w:rPr>
        <w:t>ally</w:t>
      </w:r>
      <w:r>
        <w:rPr>
          <w:rFonts w:eastAsiaTheme="minorEastAsia" w:hint="eastAsia"/>
          <w:bCs/>
          <w:lang w:eastAsia="zh-CN"/>
        </w:rPr>
        <w:t xml:space="preserve"> scheduled </w:t>
      </w:r>
      <w:r>
        <w:rPr>
          <w:rFonts w:eastAsia="宋体" w:hAnsi="Cambria Math" w:hint="eastAsia"/>
          <w:lang w:eastAsia="zh-CN"/>
        </w:rPr>
        <w:t xml:space="preserve">uplink </w:t>
      </w:r>
      <w:r w:rsidR="00B01B60">
        <w:rPr>
          <w:rFonts w:eastAsia="宋体" w:hAnsi="Cambria Math"/>
          <w:lang w:eastAsia="zh-CN"/>
        </w:rPr>
        <w:t>of a UE</w:t>
      </w:r>
    </w:p>
    <w:p w14:paraId="78AB4706" w14:textId="24146124" w:rsidR="007513D7" w:rsidRDefault="007513D7" w:rsidP="007513D7">
      <w:pPr>
        <w:spacing w:before="120"/>
        <w:rPr>
          <w:rFonts w:eastAsia="宋体"/>
          <w:lang w:eastAsia="zh-CN"/>
        </w:rPr>
      </w:pPr>
      <w:r>
        <w:rPr>
          <w:rFonts w:eastAsia="宋体" w:hint="eastAsia"/>
          <w:lang w:eastAsia="zh-CN"/>
        </w:rPr>
        <w:t xml:space="preserve">In Rel-17 RedCap/eRedCap, for Case 1, the UE </w:t>
      </w:r>
      <w:r>
        <w:rPr>
          <w:rFonts w:eastAsia="宋体"/>
          <w:lang w:eastAsia="zh-CN"/>
        </w:rPr>
        <w:t>doe</w:t>
      </w:r>
      <w:r>
        <w:rPr>
          <w:rFonts w:eastAsia="宋体" w:hint="eastAsia"/>
          <w:lang w:eastAsia="zh-CN"/>
        </w:rPr>
        <w:t xml:space="preserve">s not expect any collision between semi-static downlink and configured uplink. Case 2 is same as the </w:t>
      </w:r>
      <w:r>
        <w:rPr>
          <w:rFonts w:eastAsia="宋体"/>
          <w:lang w:eastAsia="zh-CN"/>
        </w:rPr>
        <w:t>C</w:t>
      </w:r>
      <w:r>
        <w:rPr>
          <w:rFonts w:eastAsia="宋体" w:hint="eastAsia"/>
          <w:lang w:eastAsia="zh-CN"/>
        </w:rPr>
        <w:t>ase 1</w:t>
      </w:r>
      <w:r w:rsidR="00331C22">
        <w:rPr>
          <w:rFonts w:eastAsia="宋体"/>
          <w:lang w:eastAsia="zh-CN"/>
        </w:rPr>
        <w:t>, i.e.,</w:t>
      </w:r>
      <w:r>
        <w:rPr>
          <w:rFonts w:eastAsia="宋体" w:hint="eastAsia"/>
          <w:lang w:eastAsia="zh-CN"/>
        </w:rPr>
        <w:t xml:space="preserve"> </w:t>
      </w:r>
      <w:r w:rsidR="00331C22">
        <w:rPr>
          <w:rFonts w:eastAsia="宋体"/>
          <w:lang w:eastAsia="zh-CN"/>
        </w:rPr>
        <w:t xml:space="preserve">the </w:t>
      </w:r>
      <w:r>
        <w:rPr>
          <w:rFonts w:eastAsia="宋体" w:hint="eastAsia"/>
          <w:lang w:eastAsia="zh-CN"/>
        </w:rPr>
        <w:t xml:space="preserve">UE </w:t>
      </w:r>
      <w:r>
        <w:rPr>
          <w:rFonts w:eastAsia="宋体"/>
          <w:lang w:eastAsia="zh-CN"/>
        </w:rPr>
        <w:t>doe</w:t>
      </w:r>
      <w:r>
        <w:rPr>
          <w:rFonts w:eastAsia="宋体" w:hint="eastAsia"/>
          <w:lang w:eastAsia="zh-CN"/>
        </w:rPr>
        <w:t>s not expect that kind of coll</w:t>
      </w:r>
      <w:r>
        <w:rPr>
          <w:rFonts w:eastAsia="宋体"/>
          <w:lang w:eastAsia="zh-CN"/>
        </w:rPr>
        <w:t>i</w:t>
      </w:r>
      <w:r>
        <w:rPr>
          <w:rFonts w:eastAsia="宋体" w:hint="eastAsia"/>
          <w:lang w:eastAsia="zh-CN"/>
        </w:rPr>
        <w:t>sion. It means that the gNB should guarantee that Case 1 and Case 2 would not happen. For Case 3, UE should cancel all or part of the configured uplink transmission</w:t>
      </w:r>
      <w:r w:rsidR="000425DD">
        <w:rPr>
          <w:rFonts w:eastAsia="宋体" w:hint="eastAsia"/>
          <w:lang w:eastAsia="zh-CN"/>
        </w:rPr>
        <w:t>s</w:t>
      </w:r>
      <w:r>
        <w:rPr>
          <w:rFonts w:eastAsia="宋体" w:hint="eastAsia"/>
          <w:lang w:eastAsia="zh-CN"/>
        </w:rPr>
        <w:t xml:space="preserve"> to avoid collision</w:t>
      </w:r>
      <w:r w:rsidR="00B01B60">
        <w:rPr>
          <w:rFonts w:eastAsia="宋体"/>
          <w:lang w:eastAsia="zh-CN"/>
        </w:rPr>
        <w:t xml:space="preserve"> </w:t>
      </w:r>
      <w:r w:rsidR="00B01B60" w:rsidRPr="001464BD">
        <w:rPr>
          <w:rFonts w:eastAsia="宋体"/>
          <w:lang w:eastAsia="zh-CN"/>
        </w:rPr>
        <w:t>if the first symbol of the UL transmission occurs T</w:t>
      </w:r>
      <w:r w:rsidR="00B01B60" w:rsidRPr="001464BD">
        <w:rPr>
          <w:rFonts w:eastAsia="宋体"/>
          <w:vertAlign w:val="subscript"/>
          <w:lang w:eastAsia="zh-CN"/>
        </w:rPr>
        <w:t>proc.2</w:t>
      </w:r>
      <w:r w:rsidR="00B01B60" w:rsidRPr="001464BD">
        <w:rPr>
          <w:rFonts w:eastAsia="宋体"/>
          <w:lang w:eastAsia="zh-CN"/>
        </w:rPr>
        <w:t xml:space="preserve"> later than the last symbol of a PDCCH reception. If the first symbol of the UL transmission occurs within T</w:t>
      </w:r>
      <w:r w:rsidR="00B01B60" w:rsidRPr="001464BD">
        <w:rPr>
          <w:rFonts w:eastAsia="宋体"/>
          <w:vertAlign w:val="subscript"/>
          <w:lang w:eastAsia="zh-CN"/>
        </w:rPr>
        <w:t>proc.2</w:t>
      </w:r>
      <w:r w:rsidR="00B01B60" w:rsidRPr="001464BD">
        <w:rPr>
          <w:rFonts w:eastAsia="宋体"/>
          <w:lang w:eastAsia="zh-CN"/>
        </w:rPr>
        <w:t xml:space="preserve"> relative to the last symbol of a PDCCH reception, the UE would cancel the scheduled downlink transmission. The T</w:t>
      </w:r>
      <w:r w:rsidR="00B01B60" w:rsidRPr="001464BD">
        <w:rPr>
          <w:rFonts w:eastAsia="宋体"/>
          <w:vertAlign w:val="subscript"/>
          <w:lang w:eastAsia="zh-CN"/>
        </w:rPr>
        <w:t>proc,2</w:t>
      </w:r>
      <w:r w:rsidR="00B01B60" w:rsidRPr="001464BD">
        <w:rPr>
          <w:rFonts w:eastAsia="宋体"/>
          <w:lang w:eastAsia="zh-CN"/>
        </w:rPr>
        <w:t xml:space="preserve"> is the PUSCH preparing time for UE processing capability</w:t>
      </w:r>
      <w:r>
        <w:rPr>
          <w:rFonts w:eastAsia="宋体" w:hint="eastAsia"/>
          <w:lang w:eastAsia="zh-CN"/>
        </w:rPr>
        <w:t xml:space="preserve">. </w:t>
      </w:r>
      <w:r>
        <w:rPr>
          <w:rFonts w:eastAsia="宋体"/>
          <w:lang w:eastAsia="zh-CN"/>
        </w:rPr>
        <w:t>F</w:t>
      </w:r>
      <w:r>
        <w:rPr>
          <w:rFonts w:eastAsia="宋体" w:hint="eastAsia"/>
          <w:lang w:eastAsia="zh-CN"/>
        </w:rPr>
        <w:t>or Case 4, the semi-static downlink would be canceled. The uplink timing and downlink timing are align</w:t>
      </w:r>
      <w:r>
        <w:rPr>
          <w:rFonts w:eastAsia="宋体"/>
          <w:lang w:eastAsia="zh-CN"/>
        </w:rPr>
        <w:t>ed</w:t>
      </w:r>
      <w:r>
        <w:rPr>
          <w:rFonts w:eastAsia="宋体" w:hint="eastAsia"/>
          <w:lang w:eastAsia="zh-CN"/>
        </w:rPr>
        <w:t xml:space="preserve"> in the gNB. </w:t>
      </w:r>
    </w:p>
    <w:p w14:paraId="348CBA95" w14:textId="5CEF878E" w:rsidR="00B01B60" w:rsidRDefault="00B01B60" w:rsidP="00B01B60">
      <w:pPr>
        <w:spacing w:before="120"/>
        <w:rPr>
          <w:rFonts w:eastAsia="宋体"/>
          <w:lang w:eastAsia="zh-CN"/>
        </w:rPr>
      </w:pPr>
      <w:bookmarkStart w:id="6" w:name="OLE_LINK5"/>
      <w:r>
        <w:rPr>
          <w:rFonts w:eastAsia="宋体"/>
          <w:lang w:eastAsia="zh-CN"/>
        </w:rPr>
        <w:t xml:space="preserve">Some examples of collision handling in Case 3 in </w:t>
      </w:r>
      <w:r w:rsidR="00E366F8">
        <w:rPr>
          <w:rFonts w:eastAsia="宋体"/>
          <w:highlight w:val="yellow"/>
          <w:lang w:eastAsia="zh-CN"/>
        </w:rPr>
        <w:fldChar w:fldCharType="begin"/>
      </w:r>
      <w:r w:rsidR="00E366F8">
        <w:rPr>
          <w:rFonts w:eastAsia="宋体"/>
          <w:lang w:eastAsia="zh-CN"/>
        </w:rPr>
        <w:instrText xml:space="preserve"> REF _Ref159170462 \h </w:instrText>
      </w:r>
      <w:r w:rsidR="00E366F8">
        <w:rPr>
          <w:rFonts w:eastAsia="宋体"/>
          <w:highlight w:val="yellow"/>
          <w:lang w:eastAsia="zh-CN"/>
        </w:rPr>
      </w:r>
      <w:r w:rsidR="00E366F8">
        <w:rPr>
          <w:rFonts w:eastAsia="宋体"/>
          <w:highlight w:val="yellow"/>
          <w:lang w:eastAsia="zh-CN"/>
        </w:rPr>
        <w:fldChar w:fldCharType="separate"/>
      </w:r>
      <w:r w:rsidR="00E366F8">
        <w:t xml:space="preserve">Figure </w:t>
      </w:r>
      <w:r w:rsidR="00E366F8">
        <w:rPr>
          <w:noProof/>
        </w:rPr>
        <w:t>1</w:t>
      </w:r>
      <w:r w:rsidR="00E366F8">
        <w:rPr>
          <w:rFonts w:eastAsia="宋体"/>
          <w:highlight w:val="yellow"/>
          <w:lang w:eastAsia="zh-CN"/>
        </w:rPr>
        <w:fldChar w:fldCharType="end"/>
      </w:r>
      <w:r>
        <w:rPr>
          <w:rFonts w:eastAsia="宋体"/>
          <w:lang w:eastAsia="zh-CN"/>
        </w:rPr>
        <w:t xml:space="preserve"> and Case 4 in </w:t>
      </w:r>
      <w:r w:rsidR="00E366F8">
        <w:rPr>
          <w:rFonts w:eastAsia="宋体"/>
          <w:highlight w:val="yellow"/>
          <w:lang w:eastAsia="zh-CN"/>
        </w:rPr>
        <w:fldChar w:fldCharType="begin"/>
      </w:r>
      <w:r w:rsidR="00E366F8">
        <w:rPr>
          <w:rFonts w:eastAsia="宋体"/>
          <w:lang w:eastAsia="zh-CN"/>
        </w:rPr>
        <w:instrText xml:space="preserve"> REF _Ref159170468 \h </w:instrText>
      </w:r>
      <w:r w:rsidR="00E366F8">
        <w:rPr>
          <w:rFonts w:eastAsia="宋体"/>
          <w:highlight w:val="yellow"/>
          <w:lang w:eastAsia="zh-CN"/>
        </w:rPr>
      </w:r>
      <w:r w:rsidR="00E366F8">
        <w:rPr>
          <w:rFonts w:eastAsia="宋体"/>
          <w:highlight w:val="yellow"/>
          <w:lang w:eastAsia="zh-CN"/>
        </w:rPr>
        <w:fldChar w:fldCharType="separate"/>
      </w:r>
      <w:r w:rsidR="00E366F8">
        <w:t xml:space="preserve">Figure </w:t>
      </w:r>
      <w:r w:rsidR="00E366F8">
        <w:rPr>
          <w:noProof/>
        </w:rPr>
        <w:t>2</w:t>
      </w:r>
      <w:r w:rsidR="00E366F8">
        <w:rPr>
          <w:rFonts w:eastAsia="宋体"/>
          <w:highlight w:val="yellow"/>
          <w:lang w:eastAsia="zh-CN"/>
        </w:rPr>
        <w:fldChar w:fldCharType="end"/>
      </w:r>
      <w:r>
        <w:rPr>
          <w:rFonts w:eastAsia="宋体"/>
          <w:lang w:eastAsia="zh-CN"/>
        </w:rPr>
        <w:t>:</w:t>
      </w:r>
    </w:p>
    <w:bookmarkEnd w:id="6"/>
    <w:p w14:paraId="3E446932" w14:textId="3DE5084F" w:rsidR="00B01B60" w:rsidRDefault="00C041A0" w:rsidP="00B01B60">
      <w:pPr>
        <w:spacing w:before="120"/>
        <w:jc w:val="center"/>
      </w:pPr>
      <w:r>
        <w:object w:dxaOrig="9840" w:dyaOrig="2490" w14:anchorId="6FEC5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22.55pt" o:ole="">
            <v:imagedata r:id="rId12" o:title=""/>
          </v:shape>
          <o:OLEObject Type="Embed" ProgID="Visio.Drawing.15" ShapeID="_x0000_i1025" DrawAspect="Content" ObjectID="_1769872467" r:id="rId13"/>
        </w:object>
      </w:r>
    </w:p>
    <w:p w14:paraId="618466BF" w14:textId="77777777" w:rsidR="00B01B60" w:rsidRPr="00A84FFA" w:rsidRDefault="00B01B60" w:rsidP="00B01B60">
      <w:pPr>
        <w:spacing w:before="120"/>
        <w:jc w:val="center"/>
        <w:rPr>
          <w:rFonts w:eastAsiaTheme="minorEastAsia"/>
          <w:lang w:eastAsia="zh-CN"/>
        </w:rPr>
      </w:pPr>
      <w:r>
        <w:rPr>
          <w:rFonts w:eastAsiaTheme="minorEastAsia" w:hint="eastAsia"/>
          <w:lang w:eastAsia="zh-CN"/>
        </w:rPr>
        <w:t>(</w:t>
      </w:r>
      <w:r>
        <w:rPr>
          <w:rFonts w:eastAsiaTheme="minorEastAsia"/>
          <w:lang w:eastAsia="zh-CN"/>
        </w:rPr>
        <w:t>a)</w:t>
      </w:r>
    </w:p>
    <w:p w14:paraId="2F66A772" w14:textId="15D14D8E" w:rsidR="00B01B60" w:rsidRDefault="00B01B60" w:rsidP="00B01B60">
      <w:pPr>
        <w:spacing w:before="120"/>
        <w:jc w:val="center"/>
      </w:pPr>
      <w:r w:rsidRPr="001A24F1">
        <w:t xml:space="preserve"> </w:t>
      </w:r>
      <w:r w:rsidR="00C041A0">
        <w:object w:dxaOrig="9840" w:dyaOrig="2490" w14:anchorId="581BD197">
          <v:shape id="_x0000_i1026" type="#_x0000_t75" style="width:480.5pt;height:122.55pt" o:ole="">
            <v:imagedata r:id="rId14" o:title=""/>
          </v:shape>
          <o:OLEObject Type="Embed" ProgID="Visio.Drawing.15" ShapeID="_x0000_i1026" DrawAspect="Content" ObjectID="_1769872468" r:id="rId15"/>
        </w:object>
      </w:r>
    </w:p>
    <w:p w14:paraId="10329623" w14:textId="77777777" w:rsidR="00B01B60" w:rsidRDefault="00B01B60" w:rsidP="00B01B60">
      <w:pPr>
        <w:spacing w:before="120"/>
        <w:jc w:val="center"/>
        <w:rPr>
          <w:rFonts w:eastAsiaTheme="minorEastAsia"/>
          <w:lang w:eastAsia="zh-CN"/>
        </w:rPr>
      </w:pPr>
      <w:r>
        <w:rPr>
          <w:rFonts w:eastAsiaTheme="minorEastAsia" w:hint="eastAsia"/>
          <w:lang w:eastAsia="zh-CN"/>
        </w:rPr>
        <w:t>(</w:t>
      </w:r>
      <w:r>
        <w:rPr>
          <w:rFonts w:eastAsiaTheme="minorEastAsia"/>
          <w:lang w:eastAsia="zh-CN"/>
        </w:rPr>
        <w:t>b)</w:t>
      </w:r>
    </w:p>
    <w:p w14:paraId="7FB66865" w14:textId="72908A3E" w:rsidR="00B01B60" w:rsidRPr="00A84FFA" w:rsidRDefault="00E366F8" w:rsidP="00E70B96">
      <w:pPr>
        <w:pStyle w:val="a5"/>
        <w:jc w:val="center"/>
        <w:rPr>
          <w:rFonts w:eastAsiaTheme="minorEastAsia"/>
          <w:lang w:eastAsia="zh-CN"/>
        </w:rPr>
      </w:pPr>
      <w:bookmarkStart w:id="7" w:name="_Ref159170462"/>
      <w:r>
        <w:t xml:space="preserve">Figure </w:t>
      </w:r>
      <w:r w:rsidR="00FB40BE">
        <w:fldChar w:fldCharType="begin"/>
      </w:r>
      <w:r w:rsidR="00FB40BE">
        <w:instrText xml:space="preserve"> SEQ Figure \* ARABIC </w:instrText>
      </w:r>
      <w:r w:rsidR="00FB40BE">
        <w:fldChar w:fldCharType="separate"/>
      </w:r>
      <w:r>
        <w:rPr>
          <w:noProof/>
        </w:rPr>
        <w:t>1</w:t>
      </w:r>
      <w:r w:rsidR="00FB40BE">
        <w:rPr>
          <w:noProof/>
        </w:rPr>
        <w:fldChar w:fldCharType="end"/>
      </w:r>
      <w:bookmarkEnd w:id="7"/>
      <w:r>
        <w:t xml:space="preserve"> </w:t>
      </w:r>
      <w:r w:rsidR="00B01B60">
        <w:rPr>
          <w:rFonts w:eastAsiaTheme="minorEastAsia" w:hint="eastAsia"/>
          <w:lang w:eastAsia="zh-CN"/>
        </w:rPr>
        <w:t>A</w:t>
      </w:r>
      <w:r w:rsidR="00B01B60">
        <w:rPr>
          <w:rFonts w:eastAsiaTheme="minorEastAsia"/>
          <w:lang w:eastAsia="zh-CN"/>
        </w:rPr>
        <w:t>n example of collision handling in Case 3 in TN</w:t>
      </w:r>
    </w:p>
    <w:p w14:paraId="4AEF3B4B" w14:textId="091D158E" w:rsidR="00B01B60" w:rsidRDefault="00C041A0" w:rsidP="00B01B60">
      <w:pPr>
        <w:spacing w:before="120"/>
        <w:jc w:val="center"/>
      </w:pPr>
      <w:r>
        <w:object w:dxaOrig="9840" w:dyaOrig="2490" w14:anchorId="49A8CB18">
          <v:shape id="_x0000_i1027" type="#_x0000_t75" style="width:480.5pt;height:122.55pt" o:ole="">
            <v:imagedata r:id="rId16" o:title=""/>
          </v:shape>
          <o:OLEObject Type="Embed" ProgID="Visio.Drawing.15" ShapeID="_x0000_i1027" DrawAspect="Content" ObjectID="_1769872469" r:id="rId17"/>
        </w:object>
      </w:r>
    </w:p>
    <w:p w14:paraId="5DC22BBD" w14:textId="5EFDF7A8" w:rsidR="00B01B60" w:rsidRPr="00B01B60" w:rsidRDefault="00E366F8" w:rsidP="00E70B96">
      <w:pPr>
        <w:pStyle w:val="a5"/>
        <w:jc w:val="center"/>
        <w:rPr>
          <w:rFonts w:eastAsia="宋体"/>
          <w:lang w:eastAsia="zh-CN"/>
        </w:rPr>
      </w:pPr>
      <w:bookmarkStart w:id="8" w:name="_Ref159170468"/>
      <w:r>
        <w:t xml:space="preserve">Figure </w:t>
      </w:r>
      <w:r w:rsidR="00FB40BE">
        <w:fldChar w:fldCharType="begin"/>
      </w:r>
      <w:r w:rsidR="00FB40BE">
        <w:instrText xml:space="preserve"> SEQ Figure \* ARABIC </w:instrText>
      </w:r>
      <w:r w:rsidR="00FB40BE">
        <w:fldChar w:fldCharType="separate"/>
      </w:r>
      <w:r>
        <w:rPr>
          <w:noProof/>
        </w:rPr>
        <w:t>2</w:t>
      </w:r>
      <w:r w:rsidR="00FB40BE">
        <w:rPr>
          <w:noProof/>
        </w:rPr>
        <w:fldChar w:fldCharType="end"/>
      </w:r>
      <w:bookmarkEnd w:id="8"/>
      <w:r>
        <w:t xml:space="preserve"> </w:t>
      </w:r>
      <w:r w:rsidR="00B01B60">
        <w:rPr>
          <w:rFonts w:eastAsiaTheme="minorEastAsia" w:hint="eastAsia"/>
          <w:lang w:eastAsia="zh-CN"/>
        </w:rPr>
        <w:t>A</w:t>
      </w:r>
      <w:r w:rsidR="00B01B60">
        <w:rPr>
          <w:rFonts w:eastAsiaTheme="minorEastAsia"/>
          <w:lang w:eastAsia="zh-CN"/>
        </w:rPr>
        <w:t>n example of collision handling in Case 4 in TN</w:t>
      </w:r>
    </w:p>
    <w:p w14:paraId="5DD0A8FD" w14:textId="303E2B56" w:rsidR="007513D7" w:rsidRPr="007513D7" w:rsidRDefault="007513D7" w:rsidP="007513D7">
      <w:pPr>
        <w:pStyle w:val="a5"/>
        <w:rPr>
          <w:rFonts w:eastAsia="宋体"/>
          <w:i/>
          <w:iCs/>
          <w:lang w:eastAsia="zh-CN"/>
        </w:rPr>
      </w:pPr>
      <w:bookmarkStart w:id="9" w:name="_Ref158106604"/>
      <w:bookmarkStart w:id="10" w:name="_Ref11432"/>
      <w:bookmarkStart w:id="11" w:name="_Ref159170729"/>
      <w:r w:rsidRPr="007513D7">
        <w:rPr>
          <w:i/>
          <w:iCs/>
        </w:rPr>
        <w:t xml:space="preserve">Observation </w:t>
      </w:r>
      <w:r w:rsidRPr="007513D7">
        <w:rPr>
          <w:i/>
          <w:iCs/>
        </w:rPr>
        <w:fldChar w:fldCharType="begin"/>
      </w:r>
      <w:r w:rsidRPr="007513D7">
        <w:rPr>
          <w:i/>
          <w:iCs/>
        </w:rPr>
        <w:instrText xml:space="preserve"> SEQ Observation \* ARABIC </w:instrText>
      </w:r>
      <w:r w:rsidRPr="007513D7">
        <w:rPr>
          <w:i/>
          <w:iCs/>
        </w:rPr>
        <w:fldChar w:fldCharType="separate"/>
      </w:r>
      <w:r w:rsidR="00514CCA">
        <w:rPr>
          <w:i/>
          <w:iCs/>
          <w:noProof/>
        </w:rPr>
        <w:t>1</w:t>
      </w:r>
      <w:r w:rsidRPr="007513D7">
        <w:rPr>
          <w:i/>
          <w:iCs/>
        </w:rPr>
        <w:fldChar w:fldCharType="end"/>
      </w:r>
      <w:r w:rsidRPr="007513D7">
        <w:rPr>
          <w:rFonts w:eastAsia="宋体" w:hint="eastAsia"/>
          <w:i/>
          <w:iCs/>
          <w:lang w:eastAsia="zh-CN"/>
        </w:rPr>
        <w:t xml:space="preserve">: In Rel-17 RedCap, </w:t>
      </w:r>
      <w:bookmarkEnd w:id="9"/>
      <w:bookmarkEnd w:id="10"/>
      <w:r w:rsidR="00B01B60" w:rsidRPr="00DC4CFE">
        <w:rPr>
          <w:rFonts w:eastAsia="宋体"/>
          <w:i/>
          <w:lang w:eastAsia="zh-CN"/>
        </w:rPr>
        <w:t xml:space="preserve">Case 1 and Case 2 of a UE </w:t>
      </w:r>
      <w:r w:rsidR="00884C24">
        <w:rPr>
          <w:rFonts w:eastAsia="宋体"/>
          <w:i/>
          <w:iCs/>
          <w:lang w:eastAsia="zh-CN"/>
        </w:rPr>
        <w:t>are</w:t>
      </w:r>
      <w:r w:rsidR="00B01B60" w:rsidRPr="001464BD">
        <w:rPr>
          <w:rFonts w:eastAsia="宋体"/>
          <w:i/>
          <w:lang w:eastAsia="zh-CN"/>
        </w:rPr>
        <w:t xml:space="preserve"> not expected and should be avoided by the gNB</w:t>
      </w:r>
      <w:r w:rsidR="00B01B60">
        <w:rPr>
          <w:rFonts w:eastAsia="宋体"/>
          <w:i/>
          <w:iCs/>
          <w:lang w:eastAsia="zh-CN"/>
        </w:rPr>
        <w:t xml:space="preserve"> implementation</w:t>
      </w:r>
      <w:r w:rsidR="00B01B60" w:rsidRPr="00DC4CFE">
        <w:rPr>
          <w:rFonts w:eastAsia="宋体"/>
          <w:i/>
          <w:lang w:eastAsia="zh-CN"/>
        </w:rPr>
        <w:t>. The collision handling rules of Case 3 and Case 4 of a UE are specified.</w:t>
      </w:r>
      <w:bookmarkEnd w:id="11"/>
    </w:p>
    <w:p w14:paraId="28EFDCD6" w14:textId="77777777" w:rsidR="007513D7" w:rsidRDefault="007513D7" w:rsidP="007513D7">
      <w:pPr>
        <w:spacing w:before="120"/>
        <w:rPr>
          <w:rFonts w:eastAsia="宋体"/>
          <w:lang w:eastAsia="zh-CN"/>
        </w:rPr>
      </w:pPr>
    </w:p>
    <w:p w14:paraId="14F7B8F0" w14:textId="77777777" w:rsidR="007513D7" w:rsidRDefault="007513D7" w:rsidP="007513D7">
      <w:pPr>
        <w:spacing w:before="120"/>
        <w:rPr>
          <w:rFonts w:eastAsia="宋体"/>
          <w:lang w:eastAsia="zh-CN"/>
        </w:rPr>
      </w:pPr>
      <w:r>
        <w:rPr>
          <w:rFonts w:eastAsia="宋体" w:hint="eastAsia"/>
          <w:lang w:eastAsia="zh-CN"/>
        </w:rPr>
        <w:t xml:space="preserve">In </w:t>
      </w:r>
      <w:r>
        <w:rPr>
          <w:rFonts w:eastAsia="宋体"/>
          <w:lang w:eastAsia="zh-CN"/>
        </w:rPr>
        <w:t xml:space="preserve">the </w:t>
      </w:r>
      <w:r>
        <w:rPr>
          <w:rFonts w:eastAsia="宋体" w:hint="eastAsia"/>
          <w:lang w:eastAsia="zh-CN"/>
        </w:rPr>
        <w:t>NTN scenario, the uplink timing and downlink timing are aligned in the reference point (i.e., RP). The parameter T</w:t>
      </w:r>
      <w:r>
        <w:rPr>
          <w:rFonts w:eastAsia="宋体" w:hint="eastAsia"/>
          <w:vertAlign w:val="subscript"/>
          <w:lang w:eastAsia="zh-CN"/>
        </w:rPr>
        <w:t>TA</w:t>
      </w:r>
      <w:r>
        <w:rPr>
          <w:rFonts w:eastAsia="宋体" w:hint="eastAsia"/>
          <w:lang w:eastAsia="zh-CN"/>
        </w:rPr>
        <w:t xml:space="preserve"> is used to identify the timing advance between UE and the </w:t>
      </w:r>
      <w:bookmarkStart w:id="12" w:name="OLE_LINK3"/>
      <w:r>
        <w:rPr>
          <w:rFonts w:eastAsia="宋体" w:hint="eastAsia"/>
          <w:lang w:eastAsia="zh-CN"/>
        </w:rPr>
        <w:t>reference point</w:t>
      </w:r>
      <w:bookmarkEnd w:id="12"/>
      <w:r>
        <w:rPr>
          <w:rFonts w:eastAsia="宋体" w:hint="eastAsia"/>
          <w:lang w:eastAsia="zh-CN"/>
        </w:rPr>
        <w:t xml:space="preserve"> and calculated as the following</w:t>
      </w:r>
    </w:p>
    <w:p w14:paraId="7E7E95B1" w14:textId="77777777" w:rsidR="007513D7" w:rsidRDefault="00000000" w:rsidP="007513D7">
      <w:pPr>
        <w:spacing w:before="120"/>
        <w:rPr>
          <w:rFonts w:hAnsi="Cambria Math"/>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5941A494" w14:textId="75E771B6" w:rsidR="007513D7" w:rsidRDefault="007513D7" w:rsidP="007513D7">
      <w:pPr>
        <w:spacing w:before="120"/>
        <w:rPr>
          <w:rFonts w:eastAsia="宋体"/>
          <w:highlight w:val="yellow"/>
          <w:lang w:eastAsia="zh-CN"/>
        </w:rPr>
      </w:pPr>
      <w:r>
        <w:rPr>
          <w:rFonts w:eastAsia="宋体" w:hAnsi="Cambria Math" w:hint="eastAsia"/>
          <w:lang w:eastAsia="zh-CN"/>
        </w:rP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rPr>
          <w:rFonts w:eastAsia="宋体" w:hAnsi="Cambria Math" w:hint="eastAsia"/>
          <w:lang w:eastAsia="zh-CN"/>
        </w:rP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w:t>
      </w:r>
      <w:r>
        <w:rPr>
          <w:rFonts w:eastAsia="宋体" w:hint="eastAsia"/>
          <w:lang w:eastAsia="zh-CN"/>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Pr>
          <w:rFonts w:eastAsia="宋体" w:hAnsi="Cambria Math" w:hint="eastAsia"/>
          <w:lang w:eastAsia="zh-CN"/>
        </w:rPr>
        <w:t xml:space="preserve"> </w:t>
      </w:r>
      <w:r>
        <w:t>are given by clause 4.2 of</w:t>
      </w:r>
      <w:r w:rsidR="00E97CC7">
        <w:t xml:space="preserve"> </w:t>
      </w:r>
      <w:r>
        <w:t>TS38.213</w:t>
      </w:r>
      <w:r>
        <w:rPr>
          <w:rFonts w:eastAsia="宋体" w:hint="eastAsia"/>
          <w:lang w:eastAsia="zh-CN"/>
        </w:rPr>
        <w:t xml:space="preserve"> </w:t>
      </w:r>
      <w:r w:rsidR="000753AE">
        <w:rPr>
          <w:rFonts w:eastAsia="宋体"/>
          <w:lang w:eastAsia="zh-CN"/>
        </w:rPr>
        <w:t xml:space="preserve">and </w:t>
      </w:r>
      <w:r>
        <w:rPr>
          <w:rFonts w:eastAsia="宋体" w:hint="eastAsia"/>
          <w:lang w:eastAsia="zh-CN"/>
        </w:rPr>
        <w:t xml:space="preserve">used for identifying the timing between UE and reference point, and </w:t>
      </w:r>
      <w:bookmarkStart w:id="13" w:name="OLE_LINK4"/>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bookmarkEnd w:id="13"/>
      <w:r>
        <w:t xml:space="preserve"> </w:t>
      </w:r>
      <w:r>
        <w:rPr>
          <w:rFonts w:eastAsia="宋体" w:hint="eastAsia"/>
          <w:lang w:eastAsia="zh-CN"/>
        </w:rPr>
        <w:t xml:space="preserve">is </w:t>
      </w:r>
      <w:r>
        <w:t xml:space="preserve">given by clause 4.2 of TS38.213 </w:t>
      </w:r>
      <w:r w:rsidR="000753AE">
        <w:t xml:space="preserve">that </w:t>
      </w:r>
      <w:r>
        <w:t>is computed by the UE based on UE position and serving-</w:t>
      </w:r>
      <w:bookmarkStart w:id="14" w:name="OLE_LINK7"/>
      <w:r>
        <w:t>satellite-ephemeris</w:t>
      </w:r>
      <w:bookmarkEnd w:id="14"/>
      <w:r>
        <w:t>-related higher</w:t>
      </w:r>
      <w:r>
        <w:rPr>
          <w:rFonts w:eastAsia="宋体" w:hint="eastAsia"/>
          <w:lang w:eastAsia="zh-CN"/>
        </w:rPr>
        <w:t xml:space="preserve"> </w:t>
      </w:r>
      <w:r>
        <w:t>layers parameters</w:t>
      </w:r>
      <w:r>
        <w:rPr>
          <w:rFonts w:eastAsia="宋体" w:hint="eastAsia"/>
          <w:lang w:eastAsia="zh-CN"/>
        </w:rPr>
        <w:t>. A</w:t>
      </w:r>
      <w:r>
        <w:rPr>
          <w:lang w:eastAsia="ko-KR"/>
        </w:rPr>
        <w:t xml:space="preserve"> UE </w:t>
      </w:r>
      <w:r>
        <w:rPr>
          <w:rFonts w:eastAsia="宋体" w:hint="eastAsia"/>
          <w:lang w:eastAsia="zh-CN"/>
        </w:rPr>
        <w:t xml:space="preserve">would autonomously </w:t>
      </w:r>
      <w:r>
        <w:rPr>
          <w:lang w:eastAsia="ko-KR"/>
        </w:rPr>
        <w:t xml:space="preserve">pre-compensate the </w:t>
      </w:r>
      <w:r>
        <w:rPr>
          <w:rFonts w:eastAsia="宋体" w:hint="eastAsia"/>
          <w:lang w:eastAsia="zh-CN"/>
        </w:rPr>
        <w:t>uplink</w:t>
      </w:r>
      <w:r>
        <w:rPr>
          <w:lang w:eastAsia="ko-KR"/>
        </w:rPr>
        <w:t xml:space="preserve"> transmission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Pr>
          <w:lang w:eastAsia="ko-KR"/>
        </w:rPr>
        <w:t xml:space="preserve"> </w:t>
      </w:r>
      <w:r w:rsidR="00A37CE9" w:rsidRPr="00A37CE9">
        <w:rPr>
          <w:lang w:eastAsia="ko-KR"/>
        </w:rPr>
        <w:t>, which is calculated by the UE</w:t>
      </w:r>
      <w:r>
        <w:rPr>
          <w:lang w:eastAsia="ko-KR"/>
        </w:rPr>
        <w:t xml:space="preserve"> using the serving satellite position and its own position.</w:t>
      </w:r>
      <w:r>
        <w:rPr>
          <w:rFonts w:eastAsia="宋体" w:hint="eastAsia"/>
          <w:lang w:eastAsia="zh-CN"/>
        </w:rPr>
        <w:t xml:space="preserve"> </w:t>
      </w:r>
    </w:p>
    <w:p w14:paraId="4653B694" w14:textId="6D729A22" w:rsidR="007513D7" w:rsidRPr="001464BD" w:rsidRDefault="007513D7" w:rsidP="007513D7">
      <w:pPr>
        <w:spacing w:before="120"/>
        <w:rPr>
          <w:rFonts w:eastAsia="宋体" w:hAnsi="Cambria Math"/>
          <w:strike/>
          <w:lang w:eastAsia="zh-CN"/>
        </w:rPr>
      </w:pPr>
      <w:r>
        <w:rPr>
          <w:rFonts w:eastAsia="宋体" w:hAnsi="Cambria Math" w:hint="eastAsia"/>
          <w:lang w:eastAsia="zh-CN"/>
        </w:rPr>
        <w:t>In the connected mode, a UE may update TA due to UE location update</w:t>
      </w:r>
      <w:r>
        <w:rPr>
          <w:rFonts w:eastAsia="宋体" w:hAnsi="Cambria Math"/>
          <w:lang w:eastAsia="zh-CN"/>
        </w:rPr>
        <w:t>s</w:t>
      </w:r>
      <w:r>
        <w:rPr>
          <w:rFonts w:eastAsia="宋体" w:hAnsi="Cambria Math" w:hint="eastAsia"/>
          <w:lang w:eastAsia="zh-CN"/>
        </w:rPr>
        <w:t xml:space="preserve"> or </w:t>
      </w:r>
      <w:r>
        <w:t>ephemeris</w:t>
      </w:r>
      <w:r>
        <w:rPr>
          <w:rFonts w:eastAsia="宋体" w:hint="eastAsia"/>
          <w:lang w:eastAsia="zh-CN"/>
        </w:rPr>
        <w:t xml:space="preserve"> information update</w:t>
      </w:r>
      <w:r>
        <w:rPr>
          <w:rFonts w:eastAsia="宋体"/>
          <w:lang w:eastAsia="zh-CN"/>
        </w:rPr>
        <w:t>s</w:t>
      </w:r>
      <w:r>
        <w:rPr>
          <w:rFonts w:eastAsia="宋体" w:hAnsi="Cambria Math" w:hint="eastAsia"/>
          <w:lang w:eastAsia="zh-CN"/>
        </w:rPr>
        <w:t xml:space="preserve">. The UE can report TA in </w:t>
      </w:r>
      <w:r w:rsidR="00BC3BB7">
        <w:rPr>
          <w:rFonts w:eastAsia="宋体" w:hAnsi="Cambria Math" w:hint="eastAsia"/>
          <w:lang w:eastAsia="zh-CN"/>
        </w:rPr>
        <w:t>a</w:t>
      </w:r>
      <w:r>
        <w:rPr>
          <w:rFonts w:eastAsia="宋体" w:hAnsi="Cambria Math" w:hint="eastAsia"/>
          <w:lang w:eastAsia="zh-CN"/>
        </w:rPr>
        <w:t xml:space="preserve"> scheduled grant if the TA is equal to or larger than the configured TA offset threshold. The offset threshold is configured by the higher layer parameter, and the maximum </w:t>
      </w:r>
      <w:r w:rsidR="002353D4">
        <w:rPr>
          <w:rFonts w:eastAsia="宋体" w:hAnsi="Cambria Math" w:hint="eastAsia"/>
          <w:lang w:eastAsia="zh-CN"/>
        </w:rPr>
        <w:t>threshold</w:t>
      </w:r>
      <w:r>
        <w:rPr>
          <w:rFonts w:eastAsia="宋体" w:hAnsi="Cambria Math" w:hint="eastAsia"/>
          <w:lang w:eastAsia="zh-CN"/>
        </w:rPr>
        <w:t xml:space="preserve"> is 15 ms. It means that in the worst case,</w:t>
      </w:r>
      <w:r w:rsidR="002353D4" w:rsidRPr="002353D4">
        <w:t xml:space="preserve"> </w:t>
      </w:r>
      <w:r w:rsidR="002353D4">
        <w:t xml:space="preserve">the </w:t>
      </w:r>
      <w:r w:rsidR="002353D4" w:rsidRPr="002353D4">
        <w:rPr>
          <w:rFonts w:eastAsia="宋体" w:hAnsi="Cambria Math"/>
          <w:lang w:eastAsia="zh-CN"/>
        </w:rPr>
        <w:t xml:space="preserve">discrepancy between the understanding of TA by the </w:t>
      </w:r>
      <w:r w:rsidR="002353D4">
        <w:rPr>
          <w:rFonts w:eastAsia="宋体" w:hAnsi="Cambria Math" w:hint="eastAsia"/>
          <w:lang w:eastAsia="zh-CN"/>
        </w:rPr>
        <w:t>satellite</w:t>
      </w:r>
      <w:r w:rsidR="002353D4" w:rsidRPr="002353D4">
        <w:rPr>
          <w:rFonts w:eastAsia="宋体" w:hAnsi="Cambria Math"/>
          <w:lang w:eastAsia="zh-CN"/>
        </w:rPr>
        <w:t xml:space="preserve"> and UE can reach up to 15m</w:t>
      </w:r>
      <w:r w:rsidR="002353D4">
        <w:rPr>
          <w:rFonts w:eastAsia="宋体" w:hAnsi="Cambria Math"/>
          <w:lang w:eastAsia="zh-CN"/>
        </w:rPr>
        <w:t xml:space="preserve">s </w:t>
      </w:r>
      <w:r w:rsidR="002353D4">
        <w:rPr>
          <w:rFonts w:eastAsia="宋体" w:hAnsi="Cambria Math" w:hint="eastAsia"/>
          <w:lang w:eastAsia="zh-CN"/>
        </w:rPr>
        <w:t>be</w:t>
      </w:r>
      <w:r w:rsidR="002353D4">
        <w:rPr>
          <w:rFonts w:eastAsia="宋体" w:hAnsi="Cambria Math"/>
          <w:lang w:eastAsia="zh-CN"/>
        </w:rPr>
        <w:t>fore the next TA reporting. With this misalignment, the</w:t>
      </w:r>
      <w:r>
        <w:rPr>
          <w:rFonts w:eastAsia="宋体" w:hAnsi="Cambria Math" w:hint="eastAsia"/>
          <w:lang w:eastAsia="zh-CN"/>
        </w:rPr>
        <w:t xml:space="preserve"> uplink transmission and downlink transmission may collide</w:t>
      </w:r>
      <w:r w:rsidR="000753AE">
        <w:rPr>
          <w:rFonts w:eastAsia="宋体" w:hAnsi="Cambria Math"/>
          <w:lang w:eastAsia="zh-CN"/>
        </w:rPr>
        <w:t>, where</w:t>
      </w:r>
      <w:r>
        <w:rPr>
          <w:rFonts w:eastAsia="宋体" w:hAnsi="Cambria Math" w:hint="eastAsia"/>
          <w:lang w:eastAsia="zh-CN"/>
        </w:rPr>
        <w:t xml:space="preserve"> </w:t>
      </w:r>
      <w:r w:rsidR="000753AE">
        <w:rPr>
          <w:rFonts w:eastAsia="宋体" w:hAnsi="Cambria Math"/>
          <w:lang w:eastAsia="zh-CN"/>
        </w:rPr>
        <w:t>t</w:t>
      </w:r>
      <w:r>
        <w:rPr>
          <w:rFonts w:eastAsia="宋体" w:hAnsi="Cambria Math" w:hint="eastAsia"/>
          <w:lang w:eastAsia="zh-CN"/>
        </w:rPr>
        <w:t xml:space="preserve">he uplink transmission </w:t>
      </w:r>
      <w:r>
        <w:rPr>
          <w:rFonts w:eastAsia="宋体" w:hAnsi="Cambria Math" w:hint="eastAsia"/>
          <w:lang w:eastAsia="zh-CN"/>
        </w:rPr>
        <w:lastRenderedPageBreak/>
        <w:t>can be configured uplink or dynamic scheduled uplink</w:t>
      </w:r>
      <w:r w:rsidR="000753AE">
        <w:rPr>
          <w:rFonts w:eastAsia="宋体" w:hAnsi="Cambria Math"/>
          <w:lang w:eastAsia="zh-CN"/>
        </w:rPr>
        <w:t>, and</w:t>
      </w:r>
      <w:r>
        <w:rPr>
          <w:rFonts w:eastAsia="宋体" w:hAnsi="Cambria Math" w:hint="eastAsia"/>
          <w:lang w:eastAsia="zh-CN"/>
        </w:rPr>
        <w:t xml:space="preserve"> </w:t>
      </w:r>
      <w:r w:rsidR="000753AE">
        <w:rPr>
          <w:rFonts w:eastAsia="宋体" w:hAnsi="Cambria Math"/>
          <w:lang w:eastAsia="zh-CN"/>
        </w:rPr>
        <w:t>t</w:t>
      </w:r>
      <w:r>
        <w:rPr>
          <w:rFonts w:eastAsia="宋体" w:hAnsi="Cambria Math" w:hint="eastAsia"/>
          <w:lang w:eastAsia="zh-CN"/>
        </w:rPr>
        <w:t xml:space="preserve">he </w:t>
      </w:r>
      <w:bookmarkStart w:id="15" w:name="OLE_LINK2"/>
      <w:r>
        <w:rPr>
          <w:rFonts w:eastAsia="宋体" w:hAnsi="Cambria Math" w:hint="eastAsia"/>
          <w:lang w:eastAsia="zh-CN"/>
        </w:rPr>
        <w:t xml:space="preserve">downlink </w:t>
      </w:r>
      <w:bookmarkEnd w:id="15"/>
      <w:r>
        <w:rPr>
          <w:rFonts w:eastAsia="宋体" w:hAnsi="Cambria Math" w:hint="eastAsia"/>
          <w:lang w:eastAsia="zh-CN"/>
        </w:rPr>
        <w:t>can be semi-static downlink or dynamic</w:t>
      </w:r>
      <w:r>
        <w:rPr>
          <w:rFonts w:eastAsia="宋体" w:hAnsi="Cambria Math"/>
          <w:lang w:eastAsia="zh-CN"/>
        </w:rPr>
        <w:t>ally</w:t>
      </w:r>
      <w:r>
        <w:rPr>
          <w:rFonts w:eastAsia="宋体" w:hAnsi="Cambria Math" w:hint="eastAsia"/>
          <w:lang w:eastAsia="zh-CN"/>
        </w:rPr>
        <w:t xml:space="preserve"> scheduled downlink. </w:t>
      </w:r>
      <w:r w:rsidR="00B01B60" w:rsidRPr="001464BD">
        <w:rPr>
          <w:rFonts w:eastAsia="宋体" w:hAnsi="Cambria Math"/>
          <w:lang w:eastAsia="zh-CN"/>
        </w:rPr>
        <w:t xml:space="preserve"> Case 1 to Case 4 of </w:t>
      </w:r>
      <w:r w:rsidR="00B01B60" w:rsidRPr="001464BD">
        <w:rPr>
          <w:rFonts w:eastAsiaTheme="minorEastAsia"/>
          <w:lang w:eastAsia="zh-CN"/>
        </w:rPr>
        <w:t>HD-FDD RedCap UEs and eRedCap UEs</w:t>
      </w:r>
      <w:r w:rsidR="00B01B60" w:rsidRPr="001464BD">
        <w:rPr>
          <w:rFonts w:eastAsia="宋体" w:hAnsi="Cambria Math"/>
          <w:lang w:eastAsia="zh-CN"/>
        </w:rPr>
        <w:t xml:space="preserve"> would happen in the NTN.</w:t>
      </w:r>
    </w:p>
    <w:p w14:paraId="14902C6D" w14:textId="37A820FA" w:rsidR="007513D7" w:rsidRPr="009D2672" w:rsidRDefault="007513D7" w:rsidP="007513D7">
      <w:pPr>
        <w:spacing w:before="120"/>
        <w:rPr>
          <w:rFonts w:eastAsia="宋体" w:hAnsi="Cambria Math"/>
          <w:lang w:eastAsia="zh-CN"/>
        </w:rPr>
      </w:pPr>
      <w:r>
        <w:rPr>
          <w:rFonts w:eastAsia="宋体" w:hAnsi="Cambria Math" w:hint="eastAsia"/>
          <w:lang w:eastAsia="zh-CN"/>
        </w:rPr>
        <w:t xml:space="preserve">An example of the collision between configured uplink </w:t>
      </w:r>
      <w:r>
        <w:rPr>
          <w:rFonts w:eastAsia="宋体" w:hAnsi="Cambria Math"/>
          <w:lang w:eastAsia="zh-CN"/>
        </w:rPr>
        <w:t xml:space="preserve">transmission </w:t>
      </w:r>
      <w:r>
        <w:rPr>
          <w:rFonts w:eastAsia="宋体" w:hAnsi="Cambria Math" w:hint="eastAsia"/>
          <w:lang w:eastAsia="zh-CN"/>
        </w:rPr>
        <w:t xml:space="preserve">and semi-static downlink </w:t>
      </w:r>
      <w:r>
        <w:rPr>
          <w:rFonts w:eastAsia="宋体" w:hAnsi="Cambria Math"/>
          <w:lang w:eastAsia="zh-CN"/>
        </w:rPr>
        <w:t xml:space="preserve">transmission </w:t>
      </w:r>
      <w:r w:rsidR="00B01B60">
        <w:rPr>
          <w:rFonts w:eastAsia="宋体" w:hAnsi="Cambria Math"/>
          <w:lang w:eastAsia="zh-CN"/>
        </w:rPr>
        <w:t xml:space="preserve">of a UE (i.e., Case 1) </w:t>
      </w:r>
      <w:r>
        <w:rPr>
          <w:rFonts w:eastAsia="宋体" w:hAnsi="Cambria Math" w:hint="eastAsia"/>
          <w:lang w:eastAsia="zh-CN"/>
        </w:rPr>
        <w:t>due to TA update</w:t>
      </w:r>
      <w:r>
        <w:rPr>
          <w:rFonts w:eastAsia="宋体" w:hAnsi="Cambria Math"/>
          <w:lang w:eastAsia="zh-CN"/>
        </w:rPr>
        <w:t xml:space="preserve"> </w:t>
      </w:r>
      <w:r w:rsidR="00BC3BB7">
        <w:rPr>
          <w:rFonts w:eastAsia="宋体" w:hAnsi="Cambria Math"/>
          <w:lang w:eastAsia="zh-CN"/>
        </w:rPr>
        <w:t xml:space="preserve">at UE side </w:t>
      </w:r>
      <w:r>
        <w:rPr>
          <w:rFonts w:eastAsia="宋体" w:hAnsi="Cambria Math" w:hint="eastAsia"/>
          <w:lang w:eastAsia="zh-CN"/>
        </w:rPr>
        <w:t xml:space="preserve">is illustrated </w:t>
      </w:r>
      <w:r w:rsidRPr="00996DB6">
        <w:rPr>
          <w:rFonts w:eastAsia="宋体" w:hAnsi="Cambria Math" w:hint="eastAsia"/>
          <w:lang w:eastAsia="zh-CN"/>
        </w:rPr>
        <w:t xml:space="preserve">in </w:t>
      </w:r>
      <w:r>
        <w:rPr>
          <w:rFonts w:eastAsia="宋体" w:hAnsi="Cambria Math"/>
          <w:highlight w:val="yellow"/>
          <w:lang w:eastAsia="zh-CN"/>
        </w:rPr>
        <w:fldChar w:fldCharType="begin"/>
      </w:r>
      <w:r>
        <w:rPr>
          <w:rFonts w:eastAsia="宋体" w:hAnsi="Cambria Math"/>
          <w:highlight w:val="yellow"/>
          <w:lang w:eastAsia="zh-CN"/>
        </w:rPr>
        <w:instrText xml:space="preserve"> </w:instrText>
      </w:r>
      <w:r>
        <w:rPr>
          <w:rFonts w:eastAsia="宋体" w:hAnsi="Cambria Math" w:hint="eastAsia"/>
          <w:highlight w:val="yellow"/>
          <w:lang w:eastAsia="zh-CN"/>
        </w:rPr>
        <w:instrText>REF _Ref158105426 \h</w:instrText>
      </w:r>
      <w:r>
        <w:rPr>
          <w:rFonts w:eastAsia="宋体" w:hAnsi="Cambria Math"/>
          <w:highlight w:val="yellow"/>
          <w:lang w:eastAsia="zh-CN"/>
        </w:rPr>
        <w:instrText xml:space="preserve"> </w:instrText>
      </w:r>
      <w:r>
        <w:rPr>
          <w:rFonts w:eastAsia="宋体" w:hAnsi="Cambria Math"/>
          <w:highlight w:val="yellow"/>
          <w:lang w:eastAsia="zh-CN"/>
        </w:rPr>
      </w:r>
      <w:r>
        <w:rPr>
          <w:rFonts w:eastAsia="宋体" w:hAnsi="Cambria Math"/>
          <w:highlight w:val="yellow"/>
          <w:lang w:eastAsia="zh-CN"/>
        </w:rPr>
        <w:fldChar w:fldCharType="separate"/>
      </w:r>
      <w:r w:rsidR="00251EC0">
        <w:t xml:space="preserve">Figure </w:t>
      </w:r>
      <w:r w:rsidR="00251EC0">
        <w:rPr>
          <w:noProof/>
        </w:rPr>
        <w:t>3</w:t>
      </w:r>
      <w:r>
        <w:rPr>
          <w:rFonts w:eastAsia="宋体" w:hAnsi="Cambria Math"/>
          <w:highlight w:val="yellow"/>
          <w:lang w:eastAsia="zh-CN"/>
        </w:rPr>
        <w:fldChar w:fldCharType="end"/>
      </w:r>
      <w:r>
        <w:rPr>
          <w:rFonts w:eastAsia="宋体" w:hAnsi="Cambria Math" w:hint="eastAsia"/>
          <w:lang w:eastAsia="zh-CN"/>
        </w:rPr>
        <w:t xml:space="preserve">. </w:t>
      </w:r>
    </w:p>
    <w:p w14:paraId="7A051135" w14:textId="74AB2766" w:rsidR="007513D7" w:rsidRDefault="007513D7" w:rsidP="007513D7">
      <w:pPr>
        <w:spacing w:before="120"/>
        <w:jc w:val="center"/>
      </w:pPr>
    </w:p>
    <w:p w14:paraId="037DE7D9" w14:textId="438C6105" w:rsidR="002D37A5" w:rsidRDefault="00C041A0" w:rsidP="007513D7">
      <w:pPr>
        <w:spacing w:before="120"/>
        <w:jc w:val="center"/>
      </w:pPr>
      <w:r>
        <w:object w:dxaOrig="9840" w:dyaOrig="5535" w14:anchorId="5511997F">
          <v:shape id="_x0000_i1028" type="#_x0000_t75" style="width:480.5pt;height:272.15pt" o:ole="">
            <v:imagedata r:id="rId18" o:title=""/>
          </v:shape>
          <o:OLEObject Type="Embed" ProgID="Visio.Drawing.15" ShapeID="_x0000_i1028" DrawAspect="Content" ObjectID="_1769872470" r:id="rId19"/>
        </w:object>
      </w:r>
    </w:p>
    <w:p w14:paraId="2F7226A0" w14:textId="76AD2767" w:rsidR="007513D7" w:rsidRDefault="007513D7" w:rsidP="00E70B96">
      <w:pPr>
        <w:pStyle w:val="a5"/>
        <w:jc w:val="center"/>
        <w:rPr>
          <w:rFonts w:eastAsiaTheme="minorEastAsia"/>
          <w:lang w:eastAsia="zh-CN"/>
        </w:rPr>
      </w:pPr>
      <w:bookmarkStart w:id="16" w:name="_Ref158105426"/>
      <w:r>
        <w:t xml:space="preserve">Figure </w:t>
      </w:r>
      <w:r w:rsidR="00FB40BE">
        <w:fldChar w:fldCharType="begin"/>
      </w:r>
      <w:r w:rsidR="00FB40BE">
        <w:instrText xml:space="preserve"> SEQ Figure \* ARABIC </w:instrText>
      </w:r>
      <w:r w:rsidR="00FB40BE">
        <w:fldChar w:fldCharType="separate"/>
      </w:r>
      <w:r w:rsidR="00E366F8">
        <w:rPr>
          <w:noProof/>
        </w:rPr>
        <w:t>3</w:t>
      </w:r>
      <w:r w:rsidR="00FB40BE">
        <w:rPr>
          <w:noProof/>
        </w:rPr>
        <w:fldChar w:fldCharType="end"/>
      </w:r>
      <w:bookmarkEnd w:id="16"/>
      <w:r>
        <w:t xml:space="preserve"> </w:t>
      </w:r>
      <w:r>
        <w:rPr>
          <w:rFonts w:eastAsiaTheme="minorEastAsia"/>
          <w:lang w:eastAsia="zh-CN"/>
        </w:rPr>
        <w:t xml:space="preserve">An example of </w:t>
      </w:r>
      <w:r w:rsidR="00B01B60">
        <w:rPr>
          <w:rFonts w:eastAsiaTheme="minorEastAsia"/>
          <w:lang w:eastAsia="zh-CN"/>
        </w:rPr>
        <w:t>Case 1 in NTN</w:t>
      </w:r>
    </w:p>
    <w:p w14:paraId="28D6220D" w14:textId="1D32C65C" w:rsidR="002D37A5" w:rsidRPr="00A84FFA" w:rsidRDefault="002D37A5" w:rsidP="002D37A5">
      <w:pPr>
        <w:spacing w:before="120"/>
        <w:rPr>
          <w:rFonts w:eastAsia="宋体" w:hAnsi="Cambria Math"/>
          <w:lang w:eastAsia="zh-CN"/>
        </w:rPr>
      </w:pPr>
      <w:r>
        <w:rPr>
          <w:rFonts w:eastAsia="宋体" w:hAnsi="Cambria Math" w:hint="eastAsia"/>
          <w:lang w:eastAsia="zh-CN"/>
        </w:rPr>
        <w:t xml:space="preserve">An example of the collision between </w:t>
      </w:r>
      <w:r>
        <w:rPr>
          <w:rFonts w:eastAsia="宋体" w:hAnsi="Cambria Math"/>
          <w:lang w:eastAsia="zh-CN"/>
        </w:rPr>
        <w:t>configured</w:t>
      </w:r>
      <w:r>
        <w:rPr>
          <w:rFonts w:eastAsia="宋体" w:hAnsi="Cambria Math" w:hint="eastAsia"/>
          <w:lang w:eastAsia="zh-CN"/>
        </w:rPr>
        <w:t xml:space="preserve"> uplink </w:t>
      </w:r>
      <w:r>
        <w:rPr>
          <w:rFonts w:eastAsia="宋体" w:hAnsi="Cambria Math"/>
          <w:lang w:eastAsia="zh-CN"/>
        </w:rPr>
        <w:t xml:space="preserve">transmission </w:t>
      </w:r>
      <w:r>
        <w:rPr>
          <w:rFonts w:eastAsia="宋体" w:hAnsi="Cambria Math" w:hint="eastAsia"/>
          <w:lang w:eastAsia="zh-CN"/>
        </w:rPr>
        <w:t xml:space="preserve">and </w:t>
      </w:r>
      <w:r>
        <w:rPr>
          <w:rFonts w:eastAsia="宋体" w:hAnsi="Cambria Math"/>
          <w:lang w:eastAsia="zh-CN"/>
        </w:rPr>
        <w:t>dynamic</w:t>
      </w:r>
      <w:r>
        <w:rPr>
          <w:rFonts w:eastAsia="宋体" w:hAnsi="Cambria Math" w:hint="eastAsia"/>
          <w:lang w:eastAsia="zh-CN"/>
        </w:rPr>
        <w:t xml:space="preserve"> downlink </w:t>
      </w:r>
      <w:r>
        <w:rPr>
          <w:rFonts w:eastAsia="宋体" w:hAnsi="Cambria Math"/>
          <w:lang w:eastAsia="zh-CN"/>
        </w:rPr>
        <w:t xml:space="preserve">transmission of a UE (i.e., Case 3) </w:t>
      </w:r>
      <w:r>
        <w:rPr>
          <w:rFonts w:eastAsia="宋体" w:hAnsi="Cambria Math" w:hint="eastAsia"/>
          <w:lang w:eastAsia="zh-CN"/>
        </w:rPr>
        <w:t>due to TA update</w:t>
      </w:r>
      <w:r>
        <w:rPr>
          <w:rFonts w:eastAsia="宋体" w:hAnsi="Cambria Math"/>
          <w:lang w:eastAsia="zh-CN"/>
        </w:rPr>
        <w:t xml:space="preserve"> </w:t>
      </w:r>
      <w:r w:rsidR="00BC3BB7">
        <w:rPr>
          <w:rFonts w:eastAsia="宋体" w:hAnsi="Cambria Math"/>
          <w:lang w:eastAsia="zh-CN"/>
        </w:rPr>
        <w:t>at UE side</w:t>
      </w:r>
      <w:r>
        <w:rPr>
          <w:rFonts w:eastAsia="宋体" w:hAnsi="Cambria Math" w:hint="eastAsia"/>
          <w:lang w:eastAsia="zh-CN"/>
        </w:rPr>
        <w:t xml:space="preserve"> is illustrated </w:t>
      </w:r>
      <w:r w:rsidRPr="00996DB6">
        <w:rPr>
          <w:rFonts w:eastAsia="宋体" w:hAnsi="Cambria Math" w:hint="eastAsia"/>
          <w:lang w:eastAsia="zh-CN"/>
        </w:rPr>
        <w:t>in</w:t>
      </w:r>
      <w:r>
        <w:rPr>
          <w:rFonts w:eastAsia="宋体" w:hAnsi="Cambria Math"/>
          <w:lang w:eastAsia="zh-CN"/>
        </w:rPr>
        <w:t xml:space="preserve"> </w:t>
      </w:r>
      <w:r w:rsidR="00E366F8">
        <w:rPr>
          <w:rFonts w:eastAsia="宋体" w:hAnsi="Cambria Math"/>
          <w:highlight w:val="yellow"/>
          <w:lang w:eastAsia="zh-CN"/>
        </w:rPr>
        <w:fldChar w:fldCharType="begin"/>
      </w:r>
      <w:r w:rsidR="00E366F8">
        <w:rPr>
          <w:rFonts w:eastAsia="宋体" w:hAnsi="Cambria Math"/>
          <w:lang w:eastAsia="zh-CN"/>
        </w:rPr>
        <w:instrText xml:space="preserve"> REF _Ref159170504 \h </w:instrText>
      </w:r>
      <w:r w:rsidR="00E366F8">
        <w:rPr>
          <w:rFonts w:eastAsia="宋体" w:hAnsi="Cambria Math"/>
          <w:highlight w:val="yellow"/>
          <w:lang w:eastAsia="zh-CN"/>
        </w:rPr>
      </w:r>
      <w:r w:rsidR="00E366F8">
        <w:rPr>
          <w:rFonts w:eastAsia="宋体" w:hAnsi="Cambria Math"/>
          <w:highlight w:val="yellow"/>
          <w:lang w:eastAsia="zh-CN"/>
        </w:rPr>
        <w:fldChar w:fldCharType="separate"/>
      </w:r>
      <w:r w:rsidR="00E366F8">
        <w:t xml:space="preserve">Figure </w:t>
      </w:r>
      <w:r w:rsidR="00E366F8">
        <w:rPr>
          <w:noProof/>
        </w:rPr>
        <w:t>4</w:t>
      </w:r>
      <w:r w:rsidR="00E366F8">
        <w:rPr>
          <w:rFonts w:eastAsia="宋体" w:hAnsi="Cambria Math"/>
          <w:highlight w:val="yellow"/>
          <w:lang w:eastAsia="zh-CN"/>
        </w:rPr>
        <w:fldChar w:fldCharType="end"/>
      </w:r>
      <w:r>
        <w:rPr>
          <w:rFonts w:eastAsia="宋体" w:hAnsi="Cambria Math" w:hint="eastAsia"/>
          <w:lang w:eastAsia="zh-CN"/>
        </w:rPr>
        <w:t xml:space="preserve">. </w:t>
      </w:r>
      <w:r w:rsidR="00D24931">
        <w:rPr>
          <w:rFonts w:eastAsia="宋体" w:hAnsi="Cambria Math"/>
          <w:lang w:eastAsia="zh-CN"/>
        </w:rPr>
        <w:t>The configured UL transmission is within the T</w:t>
      </w:r>
      <w:r w:rsidR="00D24931" w:rsidRPr="00A84FFA">
        <w:rPr>
          <w:rFonts w:eastAsia="宋体" w:hAnsi="Cambria Math"/>
          <w:vertAlign w:val="subscript"/>
          <w:lang w:eastAsia="zh-CN"/>
        </w:rPr>
        <w:t>proc,2</w:t>
      </w:r>
      <w:r w:rsidR="00D24931">
        <w:rPr>
          <w:rFonts w:eastAsia="宋体" w:hAnsi="Cambria Math"/>
          <w:lang w:eastAsia="zh-CN"/>
        </w:rPr>
        <w:t xml:space="preserve"> relative to the last symbol of PDCCH after the UE compensates the UE TA (i.e., Actual timeline in the UE), the configured UL transmission cannot be canceled due to processing time for PUSCH. H</w:t>
      </w:r>
      <w:r w:rsidR="00D24931">
        <w:rPr>
          <w:rFonts w:eastAsia="宋体" w:hAnsi="Cambria Math" w:hint="eastAsia"/>
          <w:lang w:eastAsia="zh-CN"/>
        </w:rPr>
        <w:t>owever</w:t>
      </w:r>
      <w:r w:rsidR="00D24931">
        <w:rPr>
          <w:rFonts w:eastAsia="宋体" w:hAnsi="Cambria Math"/>
          <w:lang w:eastAsia="zh-CN"/>
        </w:rPr>
        <w:t>, from the view of gNB, gNB thinks the UE would cancel the configured UL due to the configured UL transmission of the UE is T</w:t>
      </w:r>
      <w:r w:rsidR="00D24931" w:rsidRPr="002D7EDE">
        <w:rPr>
          <w:rFonts w:eastAsia="宋体" w:hAnsi="Cambria Math"/>
          <w:vertAlign w:val="subscript"/>
          <w:lang w:eastAsia="zh-CN"/>
        </w:rPr>
        <w:t>proc,2</w:t>
      </w:r>
      <w:r w:rsidR="00D24931">
        <w:rPr>
          <w:rFonts w:eastAsia="宋体" w:hAnsi="Cambria Math"/>
          <w:lang w:eastAsia="zh-CN"/>
        </w:rPr>
        <w:t xml:space="preserve"> later than the PDCCH reception (i.e., expected timeline in the UE). T</w:t>
      </w:r>
      <w:r w:rsidR="00D24931">
        <w:rPr>
          <w:rFonts w:eastAsia="宋体" w:hAnsi="Cambria Math" w:hint="eastAsia"/>
          <w:lang w:eastAsia="zh-CN"/>
        </w:rPr>
        <w:t>he</w:t>
      </w:r>
      <w:r w:rsidR="00D24931">
        <w:rPr>
          <w:rFonts w:eastAsia="宋体" w:hAnsi="Cambria Math"/>
          <w:lang w:eastAsia="zh-CN"/>
        </w:rPr>
        <w:t>n, gNB would perform the DL transmission. The DL transmission would collide with the con</w:t>
      </w:r>
      <w:r w:rsidR="00D24931">
        <w:rPr>
          <w:rFonts w:eastAsia="宋体" w:hAnsi="Cambria Math" w:hint="eastAsia"/>
          <w:lang w:eastAsia="zh-CN"/>
        </w:rPr>
        <w:t>figured</w:t>
      </w:r>
      <w:r w:rsidR="00D24931">
        <w:rPr>
          <w:rFonts w:eastAsia="宋体" w:hAnsi="Cambria Math"/>
          <w:lang w:eastAsia="zh-CN"/>
        </w:rPr>
        <w:t xml:space="preserve"> UL transmission.</w:t>
      </w:r>
    </w:p>
    <w:p w14:paraId="39E5194D" w14:textId="4CBAF06B" w:rsidR="002D37A5" w:rsidRDefault="00C041A0" w:rsidP="002D37A5">
      <w:pPr>
        <w:spacing w:before="120"/>
        <w:jc w:val="center"/>
      </w:pPr>
      <w:r>
        <w:object w:dxaOrig="9840" w:dyaOrig="5535" w14:anchorId="174ABA34">
          <v:shape id="_x0000_i1029" type="#_x0000_t75" style="width:480.5pt;height:272.15pt" o:ole="">
            <v:imagedata r:id="rId20" o:title=""/>
          </v:shape>
          <o:OLEObject Type="Embed" ProgID="Visio.Drawing.15" ShapeID="_x0000_i1029" DrawAspect="Content" ObjectID="_1769872471" r:id="rId21"/>
        </w:object>
      </w:r>
    </w:p>
    <w:p w14:paraId="25086AE1" w14:textId="70225D7A" w:rsidR="002D37A5" w:rsidRPr="00C72F4D" w:rsidRDefault="00E366F8" w:rsidP="00D66585">
      <w:pPr>
        <w:pStyle w:val="a5"/>
        <w:jc w:val="center"/>
        <w:rPr>
          <w:rFonts w:eastAsiaTheme="minorEastAsia"/>
          <w:lang w:eastAsia="zh-CN"/>
        </w:rPr>
      </w:pPr>
      <w:bookmarkStart w:id="17" w:name="_Ref159170504"/>
      <w:r>
        <w:t xml:space="preserve">Figure </w:t>
      </w:r>
      <w:r w:rsidR="00FB40BE">
        <w:fldChar w:fldCharType="begin"/>
      </w:r>
      <w:r w:rsidR="00FB40BE">
        <w:instrText xml:space="preserve"> SEQ Figure \* ARABIC </w:instrText>
      </w:r>
      <w:r w:rsidR="00FB40BE">
        <w:fldChar w:fldCharType="separate"/>
      </w:r>
      <w:r>
        <w:rPr>
          <w:noProof/>
        </w:rPr>
        <w:t>4</w:t>
      </w:r>
      <w:r w:rsidR="00FB40BE">
        <w:rPr>
          <w:noProof/>
        </w:rPr>
        <w:fldChar w:fldCharType="end"/>
      </w:r>
      <w:bookmarkEnd w:id="17"/>
      <w:r>
        <w:t xml:space="preserve"> </w:t>
      </w:r>
      <w:r w:rsidR="002D37A5">
        <w:rPr>
          <w:rFonts w:eastAsiaTheme="minorEastAsia"/>
          <w:lang w:eastAsia="zh-CN"/>
        </w:rPr>
        <w:t>An example of Case 3 in NTN</w:t>
      </w:r>
    </w:p>
    <w:p w14:paraId="3E01859B" w14:textId="62F51E25" w:rsidR="00514CCA" w:rsidRDefault="00514CCA" w:rsidP="00514CCA">
      <w:pPr>
        <w:pStyle w:val="a5"/>
        <w:rPr>
          <w:rFonts w:eastAsiaTheme="minorEastAsia"/>
          <w:i/>
          <w:iCs/>
          <w:lang w:eastAsia="zh-CN"/>
        </w:rPr>
      </w:pPr>
      <w:bookmarkStart w:id="18" w:name="_Ref159170861"/>
      <w:r w:rsidRPr="00E70B96">
        <w:rPr>
          <w:i/>
          <w:iCs/>
        </w:rPr>
        <w:t xml:space="preserve">Observation </w:t>
      </w:r>
      <w:r w:rsidRPr="00E70B96">
        <w:rPr>
          <w:i/>
          <w:iCs/>
        </w:rPr>
        <w:fldChar w:fldCharType="begin"/>
      </w:r>
      <w:r w:rsidRPr="00E70B96">
        <w:rPr>
          <w:i/>
          <w:iCs/>
        </w:rPr>
        <w:instrText xml:space="preserve"> SEQ Observation \* ARABIC </w:instrText>
      </w:r>
      <w:r w:rsidRPr="00E70B96">
        <w:rPr>
          <w:i/>
          <w:iCs/>
        </w:rPr>
        <w:fldChar w:fldCharType="separate"/>
      </w:r>
      <w:r w:rsidRPr="00E70B96">
        <w:rPr>
          <w:i/>
          <w:iCs/>
          <w:noProof/>
        </w:rPr>
        <w:t>2</w:t>
      </w:r>
      <w:r w:rsidRPr="00E70B96">
        <w:rPr>
          <w:i/>
          <w:iCs/>
        </w:rPr>
        <w:fldChar w:fldCharType="end"/>
      </w:r>
      <w:r w:rsidRPr="00E70B96">
        <w:rPr>
          <w:i/>
          <w:iCs/>
        </w:rPr>
        <w:t xml:space="preserve">: </w:t>
      </w:r>
      <w:r w:rsidRPr="00E70B96">
        <w:rPr>
          <w:rFonts w:eastAsiaTheme="minorEastAsia"/>
          <w:i/>
          <w:iCs/>
          <w:lang w:eastAsia="zh-CN"/>
        </w:rPr>
        <w:t xml:space="preserve">An uplink transmission may collide with a downlink transmission due to the different understanding of timing between the UE and gNB if gNB does not know the updated TA. The following cases may occur in the NTN scenario </w:t>
      </w:r>
    </w:p>
    <w:p w14:paraId="4C449CAD" w14:textId="77777777" w:rsidR="00514CCA" w:rsidRDefault="00514CCA" w:rsidP="00E70B96">
      <w:pPr>
        <w:pStyle w:val="a5"/>
        <w:numPr>
          <w:ilvl w:val="0"/>
          <w:numId w:val="15"/>
        </w:numPr>
        <w:rPr>
          <w:rFonts w:eastAsiaTheme="minorEastAsia"/>
          <w:i/>
          <w:iCs/>
          <w:lang w:eastAsia="zh-CN"/>
        </w:rPr>
      </w:pPr>
      <w:r w:rsidRPr="00E70B96">
        <w:rPr>
          <w:rFonts w:eastAsiaTheme="minorEastAsia"/>
          <w:i/>
          <w:iCs/>
          <w:lang w:eastAsia="zh-CN"/>
        </w:rPr>
        <w:t>Case 1: Collision between semi-static downlink and configured uplink of a UE</w:t>
      </w:r>
    </w:p>
    <w:p w14:paraId="24D09380" w14:textId="77777777" w:rsidR="00514CCA" w:rsidRDefault="00514CCA" w:rsidP="00E70B96">
      <w:pPr>
        <w:pStyle w:val="a5"/>
        <w:numPr>
          <w:ilvl w:val="0"/>
          <w:numId w:val="15"/>
        </w:numPr>
        <w:rPr>
          <w:rFonts w:eastAsiaTheme="minorEastAsia"/>
          <w:i/>
          <w:iCs/>
          <w:lang w:eastAsia="zh-CN"/>
        </w:rPr>
      </w:pPr>
      <w:r w:rsidRPr="00E70B96">
        <w:rPr>
          <w:rFonts w:eastAsiaTheme="minorEastAsia"/>
          <w:i/>
          <w:iCs/>
          <w:lang w:eastAsia="zh-CN"/>
        </w:rPr>
        <w:t>Case 2: Collision between dynamically scheduled downlink and dynamically scheduled uplink of a UE</w:t>
      </w:r>
    </w:p>
    <w:p w14:paraId="6046E568" w14:textId="77777777" w:rsidR="00514CCA" w:rsidRDefault="00514CCA" w:rsidP="00E70B96">
      <w:pPr>
        <w:pStyle w:val="a5"/>
        <w:numPr>
          <w:ilvl w:val="0"/>
          <w:numId w:val="15"/>
        </w:numPr>
        <w:rPr>
          <w:rFonts w:eastAsiaTheme="minorEastAsia"/>
          <w:i/>
          <w:iCs/>
          <w:lang w:eastAsia="zh-CN"/>
        </w:rPr>
      </w:pPr>
      <w:r w:rsidRPr="00E70B96">
        <w:rPr>
          <w:rFonts w:eastAsiaTheme="minorEastAsia"/>
          <w:i/>
          <w:iCs/>
          <w:lang w:eastAsia="zh-CN"/>
        </w:rPr>
        <w:t>Case 3: Collision between dynamically scheduled downlink and configured uplink of a UE</w:t>
      </w:r>
    </w:p>
    <w:p w14:paraId="1C97C523" w14:textId="1C0E00F1" w:rsidR="00514CCA" w:rsidRPr="00514CCA" w:rsidRDefault="00514CCA" w:rsidP="00E70B96">
      <w:pPr>
        <w:pStyle w:val="a5"/>
        <w:numPr>
          <w:ilvl w:val="0"/>
          <w:numId w:val="15"/>
        </w:numPr>
        <w:rPr>
          <w:rFonts w:eastAsiaTheme="minorEastAsia"/>
          <w:i/>
          <w:iCs/>
          <w:lang w:eastAsia="zh-CN"/>
        </w:rPr>
      </w:pPr>
      <w:r w:rsidRPr="00E70B96">
        <w:rPr>
          <w:rFonts w:eastAsiaTheme="minorEastAsia"/>
          <w:i/>
          <w:iCs/>
          <w:lang w:eastAsia="zh-CN"/>
        </w:rPr>
        <w:t>Case 4: Collision between semi-static downlink and dynamically scheduled uplink of a UE</w:t>
      </w:r>
      <w:bookmarkEnd w:id="18"/>
    </w:p>
    <w:p w14:paraId="5470901F" w14:textId="77777777" w:rsidR="007513D7" w:rsidRDefault="007513D7" w:rsidP="007513D7">
      <w:pPr>
        <w:spacing w:before="120"/>
        <w:rPr>
          <w:rFonts w:eastAsia="宋体" w:hAnsi="Cambria Math"/>
          <w:lang w:eastAsia="zh-CN"/>
        </w:rPr>
      </w:pPr>
    </w:p>
    <w:p w14:paraId="7D55E281" w14:textId="77777777" w:rsidR="007513D7" w:rsidRDefault="007513D7" w:rsidP="007513D7">
      <w:pPr>
        <w:spacing w:before="120"/>
        <w:rPr>
          <w:rFonts w:eastAsia="宋体" w:hAnsi="Cambria Math"/>
          <w:lang w:eastAsia="zh-CN"/>
        </w:rPr>
      </w:pPr>
      <w:r>
        <w:rPr>
          <w:rFonts w:eastAsia="宋体" w:hAnsi="Cambria Math" w:hint="eastAsia"/>
          <w:lang w:eastAsia="zh-CN"/>
        </w:rPr>
        <w:t>According to the above analysis, we think the following two solutions can be taken into consideration.</w:t>
      </w:r>
    </w:p>
    <w:p w14:paraId="17FF84B9" w14:textId="03369446" w:rsidR="002D37A5" w:rsidRPr="002D37A5" w:rsidRDefault="007513D7" w:rsidP="002D37A5">
      <w:pPr>
        <w:spacing w:before="120"/>
        <w:rPr>
          <w:rFonts w:eastAsia="宋体" w:hAnsi="Cambria Math"/>
          <w:lang w:eastAsia="zh-CN"/>
        </w:rPr>
      </w:pPr>
      <w:r w:rsidRPr="0068298F">
        <w:rPr>
          <w:rFonts w:eastAsia="宋体" w:hAnsi="Cambria Math"/>
          <w:b/>
          <w:bCs/>
          <w:u w:val="single"/>
          <w:lang w:eastAsia="zh-CN"/>
        </w:rPr>
        <w:t>Solution 1</w:t>
      </w:r>
      <w:r w:rsidR="002D37A5" w:rsidRPr="0068298F">
        <w:rPr>
          <w:rFonts w:eastAsia="宋体" w:hAnsi="Cambria Math"/>
          <w:b/>
          <w:bCs/>
          <w:u w:val="single"/>
          <w:lang w:eastAsia="zh-CN"/>
        </w:rPr>
        <w:t>:</w:t>
      </w:r>
    </w:p>
    <w:p w14:paraId="62DF689F" w14:textId="5FE2F56E" w:rsidR="007513D7" w:rsidRDefault="002D37A5" w:rsidP="002D37A5">
      <w:pPr>
        <w:spacing w:before="120"/>
        <w:rPr>
          <w:rFonts w:eastAsia="宋体" w:hAnsi="Cambria Math"/>
          <w:lang w:eastAsia="zh-CN"/>
        </w:rPr>
      </w:pPr>
      <w:r>
        <w:rPr>
          <w:rFonts w:eastAsia="宋体" w:hAnsi="Cambria Math"/>
          <w:lang w:eastAsia="zh-CN"/>
        </w:rPr>
        <w:t>For Case 1 and Case 2, t</w:t>
      </w:r>
      <w:r w:rsidR="000D54A2">
        <w:rPr>
          <w:rFonts w:eastAsia="宋体" w:hAnsi="Cambria Math"/>
          <w:lang w:eastAsia="zh-CN"/>
        </w:rPr>
        <w:t xml:space="preserve">he TN-based solution is reused. Specifically, the </w:t>
      </w:r>
      <w:r w:rsidR="007513D7">
        <w:rPr>
          <w:rFonts w:eastAsia="宋体" w:hAnsi="Cambria Math" w:hint="eastAsia"/>
          <w:lang w:eastAsia="zh-CN"/>
        </w:rPr>
        <w:t>gNB avoid</w:t>
      </w:r>
      <w:r w:rsidR="007513D7">
        <w:rPr>
          <w:rFonts w:eastAsia="宋体" w:hAnsi="Cambria Math"/>
          <w:lang w:eastAsia="zh-CN"/>
        </w:rPr>
        <w:t>s</w:t>
      </w:r>
      <w:r w:rsidR="007513D7">
        <w:rPr>
          <w:rFonts w:eastAsia="宋体" w:hAnsi="Cambria Math" w:hint="eastAsia"/>
          <w:lang w:eastAsia="zh-CN"/>
        </w:rPr>
        <w:t xml:space="preserve"> the uplink and downlink collision</w:t>
      </w:r>
      <w:r w:rsidR="000D54A2">
        <w:rPr>
          <w:rFonts w:eastAsia="宋体" w:hAnsi="Cambria Math"/>
          <w:lang w:eastAsia="zh-CN"/>
        </w:rPr>
        <w:t>s</w:t>
      </w:r>
      <w:r w:rsidR="007513D7">
        <w:rPr>
          <w:rFonts w:eastAsia="宋体" w:hAnsi="Cambria Math" w:hint="eastAsia"/>
          <w:lang w:eastAsia="zh-CN"/>
        </w:rPr>
        <w:t xml:space="preserve"> by implementation</w:t>
      </w:r>
      <w:r w:rsidR="000D54A2">
        <w:rPr>
          <w:rFonts w:eastAsia="宋体" w:hAnsi="Cambria Math"/>
          <w:lang w:eastAsia="zh-CN"/>
        </w:rPr>
        <w:t>,</w:t>
      </w:r>
      <w:r w:rsidR="007513D7">
        <w:rPr>
          <w:rFonts w:eastAsia="宋体" w:hAnsi="Cambria Math" w:hint="eastAsia"/>
          <w:lang w:eastAsia="zh-CN"/>
        </w:rPr>
        <w:t xml:space="preserve"> e.g., </w:t>
      </w:r>
      <w:r w:rsidR="000D54A2">
        <w:rPr>
          <w:rFonts w:eastAsia="宋体" w:hAnsi="Cambria Math"/>
          <w:lang w:eastAsia="zh-CN"/>
        </w:rPr>
        <w:t xml:space="preserve">via </w:t>
      </w:r>
      <w:r w:rsidR="000D54A2">
        <w:rPr>
          <w:rFonts w:eastAsia="宋体" w:hAnsi="Cambria Math" w:hint="eastAsia"/>
          <w:lang w:eastAsia="zh-CN"/>
        </w:rPr>
        <w:t xml:space="preserve">appropriate </w:t>
      </w:r>
      <w:r w:rsidR="007513D7">
        <w:rPr>
          <w:rFonts w:eastAsia="宋体" w:hAnsi="Cambria Math" w:hint="eastAsia"/>
          <w:lang w:eastAsia="zh-CN"/>
        </w:rPr>
        <w:t>configuration</w:t>
      </w:r>
      <w:r w:rsidR="000D54A2">
        <w:rPr>
          <w:rFonts w:eastAsia="宋体" w:hAnsi="Cambria Math"/>
          <w:lang w:eastAsia="zh-CN"/>
        </w:rPr>
        <w:t>,</w:t>
      </w:r>
      <w:r w:rsidR="007513D7">
        <w:rPr>
          <w:rFonts w:eastAsia="宋体" w:hAnsi="Cambria Math" w:hint="eastAsia"/>
          <w:lang w:eastAsia="zh-CN"/>
        </w:rPr>
        <w:t xml:space="preserve"> or </w:t>
      </w:r>
      <w:r w:rsidR="000D54A2">
        <w:rPr>
          <w:rFonts w:eastAsia="宋体" w:hAnsi="Cambria Math"/>
          <w:lang w:eastAsia="zh-CN"/>
        </w:rPr>
        <w:t xml:space="preserve">proper </w:t>
      </w:r>
      <w:r w:rsidR="007513D7">
        <w:rPr>
          <w:rFonts w:eastAsia="宋体" w:hAnsi="Cambria Math" w:hint="eastAsia"/>
          <w:lang w:eastAsia="zh-CN"/>
        </w:rPr>
        <w:t xml:space="preserve">scheduling considering the TA offset threshold. For example, the gap between the configured uplink resource and semi-static downlink resource </w:t>
      </w:r>
      <w:r w:rsidR="002D1A5D">
        <w:rPr>
          <w:rFonts w:eastAsia="宋体" w:hAnsi="Cambria Math" w:hint="eastAsia"/>
          <w:lang w:eastAsia="zh-CN"/>
        </w:rPr>
        <w:t>is</w:t>
      </w:r>
      <w:r w:rsidR="002D1A5D">
        <w:rPr>
          <w:rFonts w:eastAsia="宋体" w:hAnsi="Cambria Math"/>
          <w:lang w:eastAsia="zh-CN"/>
        </w:rPr>
        <w:t xml:space="preserve"> always</w:t>
      </w:r>
      <w:r w:rsidR="007513D7">
        <w:rPr>
          <w:rFonts w:eastAsia="宋体" w:hAnsi="Cambria Math" w:hint="eastAsia"/>
          <w:lang w:eastAsia="zh-CN"/>
        </w:rPr>
        <w:t xml:space="preserve"> larger than </w:t>
      </w:r>
      <w:r w:rsidR="000D54A2">
        <w:rPr>
          <w:rFonts w:eastAsia="宋体" w:hAnsi="Cambria Math"/>
          <w:lang w:eastAsia="zh-CN"/>
        </w:rPr>
        <w:t>any potential UL/DL timing</w:t>
      </w:r>
      <w:r w:rsidR="007513D7">
        <w:rPr>
          <w:rFonts w:eastAsia="宋体" w:hAnsi="Cambria Math" w:hint="eastAsia"/>
          <w:lang w:eastAsia="zh-CN"/>
        </w:rPr>
        <w:t xml:space="preserve"> offset. Then, simultaneous transmission of uplink and downlink can </w:t>
      </w:r>
      <w:r w:rsidR="007513D7">
        <w:rPr>
          <w:rFonts w:eastAsia="宋体" w:hAnsi="Cambria Math"/>
          <w:lang w:eastAsia="zh-CN"/>
        </w:rPr>
        <w:t>be avoide</w:t>
      </w:r>
      <w:r w:rsidR="007513D7">
        <w:rPr>
          <w:rFonts w:eastAsia="宋体" w:hAnsi="Cambria Math" w:hint="eastAsia"/>
          <w:lang w:eastAsia="zh-CN"/>
        </w:rPr>
        <w:t xml:space="preserve">d (i.e., Case 1 is not expected in UE). Based on the proper configuration and scheduling of gNB, the impact of TA </w:t>
      </w:r>
      <w:r w:rsidR="002D1A5D">
        <w:rPr>
          <w:rFonts w:eastAsia="宋体" w:hAnsi="Cambria Math"/>
          <w:lang w:eastAsia="zh-CN"/>
        </w:rPr>
        <w:t xml:space="preserve">ambiguity </w:t>
      </w:r>
      <w:r w:rsidR="007513D7">
        <w:rPr>
          <w:rFonts w:eastAsia="宋体" w:hAnsi="Cambria Math" w:hint="eastAsia"/>
          <w:lang w:eastAsia="zh-CN"/>
        </w:rPr>
        <w:t>also can be avoi</w:t>
      </w:r>
      <w:r w:rsidR="007513D7">
        <w:rPr>
          <w:rFonts w:eastAsia="宋体" w:hAnsi="Cambria Math"/>
          <w:lang w:eastAsia="zh-CN"/>
        </w:rPr>
        <w:t>de</w:t>
      </w:r>
      <w:r w:rsidR="007513D7">
        <w:rPr>
          <w:rFonts w:eastAsia="宋体" w:hAnsi="Cambria Math" w:hint="eastAsia"/>
          <w:lang w:eastAsia="zh-CN"/>
        </w:rPr>
        <w:t xml:space="preserve">d for Case 2. </w:t>
      </w:r>
      <w:r w:rsidR="000D54A2">
        <w:rPr>
          <w:rFonts w:eastAsia="宋体" w:hAnsi="Cambria Math"/>
          <w:lang w:eastAsia="zh-CN"/>
        </w:rPr>
        <w:t>N</w:t>
      </w:r>
      <w:r w:rsidR="007513D7">
        <w:rPr>
          <w:rFonts w:eastAsia="宋体" w:hAnsi="Cambria Math" w:hint="eastAsia"/>
          <w:lang w:eastAsia="zh-CN"/>
        </w:rPr>
        <w:t xml:space="preserve">o </w:t>
      </w:r>
      <w:r w:rsidR="000D54A2">
        <w:rPr>
          <w:rFonts w:eastAsia="宋体" w:hAnsi="Cambria Math"/>
          <w:lang w:eastAsia="zh-CN"/>
        </w:rPr>
        <w:t xml:space="preserve">additional </w:t>
      </w:r>
      <w:r w:rsidR="007513D7">
        <w:rPr>
          <w:rFonts w:eastAsia="宋体" w:hAnsi="Cambria Math" w:hint="eastAsia"/>
          <w:lang w:eastAsia="zh-CN"/>
        </w:rPr>
        <w:t>specification</w:t>
      </w:r>
      <w:r w:rsidR="000D54A2">
        <w:rPr>
          <w:rFonts w:eastAsia="宋体" w:hAnsi="Cambria Math"/>
          <w:lang w:eastAsia="zh-CN"/>
        </w:rPr>
        <w:t xml:space="preserve"> impact is needed</w:t>
      </w:r>
      <w:r w:rsidR="007513D7">
        <w:rPr>
          <w:rFonts w:eastAsia="宋体" w:hAnsi="Cambria Math" w:hint="eastAsia"/>
          <w:lang w:eastAsia="zh-CN"/>
        </w:rPr>
        <w:t xml:space="preserve">. </w:t>
      </w:r>
    </w:p>
    <w:p w14:paraId="03A3E060" w14:textId="41FDE63B" w:rsidR="002D374F" w:rsidRDefault="002D37A5" w:rsidP="002D37A5">
      <w:pPr>
        <w:spacing w:before="120"/>
        <w:rPr>
          <w:rFonts w:eastAsia="宋体" w:hAnsi="Cambria Math"/>
          <w:lang w:eastAsia="zh-CN"/>
        </w:rPr>
      </w:pPr>
      <w:r w:rsidRPr="00A84FFA">
        <w:rPr>
          <w:rFonts w:eastAsia="宋体" w:hAnsi="Cambria Math"/>
          <w:lang w:eastAsia="zh-CN"/>
        </w:rPr>
        <w:t>For</w:t>
      </w:r>
      <w:r>
        <w:rPr>
          <w:rFonts w:eastAsia="宋体" w:hAnsi="Cambria Math"/>
          <w:lang w:eastAsia="zh-CN"/>
        </w:rPr>
        <w:t xml:space="preserve"> Case 3 and Case 4, </w:t>
      </w:r>
      <w:r w:rsidR="00DC4CFE">
        <w:rPr>
          <w:rFonts w:eastAsia="宋体" w:hAnsi="Cambria Math" w:hint="eastAsia"/>
          <w:lang w:eastAsia="zh-CN"/>
        </w:rPr>
        <w:t>part</w:t>
      </w:r>
      <w:r w:rsidR="00DC4CFE">
        <w:rPr>
          <w:rFonts w:eastAsia="宋体" w:hAnsi="Cambria Math"/>
          <w:lang w:eastAsia="zh-CN"/>
        </w:rPr>
        <w:t xml:space="preserve"> of </w:t>
      </w:r>
      <w:r>
        <w:rPr>
          <w:rFonts w:eastAsia="宋体" w:hAnsi="Cambria Math"/>
          <w:lang w:eastAsia="zh-CN"/>
        </w:rPr>
        <w:t xml:space="preserve">the collision handling rule in TN can be reused in NTN. In addition, gNB should avoid some error cases by implementation. </w:t>
      </w:r>
      <w:r w:rsidR="00DC4CFE">
        <w:rPr>
          <w:rFonts w:eastAsia="宋体" w:hAnsi="Cambria Math"/>
          <w:lang w:eastAsia="zh-CN"/>
        </w:rPr>
        <w:t xml:space="preserve">As gNB may have no information of the </w:t>
      </w:r>
      <w:r w:rsidR="004B79D4">
        <w:rPr>
          <w:rFonts w:eastAsia="宋体" w:hAnsi="Cambria Math" w:hint="eastAsia"/>
          <w:lang w:eastAsia="zh-CN"/>
        </w:rPr>
        <w:t>accurate</w:t>
      </w:r>
      <w:r w:rsidR="004B79D4">
        <w:rPr>
          <w:rFonts w:eastAsia="宋体" w:hAnsi="Cambria Math"/>
          <w:lang w:eastAsia="zh-CN"/>
        </w:rPr>
        <w:t xml:space="preserve"> </w:t>
      </w:r>
      <w:r w:rsidR="00DC4CFE">
        <w:rPr>
          <w:rFonts w:eastAsia="宋体" w:hAnsi="Cambria Math"/>
          <w:lang w:eastAsia="zh-CN"/>
        </w:rPr>
        <w:t>UE TA, it should take the offset threshold into consideration.</w:t>
      </w:r>
    </w:p>
    <w:p w14:paraId="4E5B3276" w14:textId="67270506" w:rsidR="002D374F" w:rsidRDefault="002D37A5" w:rsidP="002D37A5">
      <w:pPr>
        <w:spacing w:before="120"/>
        <w:rPr>
          <w:rFonts w:eastAsia="宋体" w:hAnsi="Cambria Math"/>
          <w:lang w:eastAsia="zh-CN"/>
        </w:rPr>
      </w:pPr>
      <w:r>
        <w:rPr>
          <w:rFonts w:eastAsia="宋体" w:hAnsi="Cambria Math"/>
          <w:lang w:eastAsia="zh-CN"/>
        </w:rPr>
        <w:t xml:space="preserve">In Case 3, </w:t>
      </w:r>
      <w:r w:rsidR="00D24931">
        <w:rPr>
          <w:rFonts w:eastAsia="宋体" w:hAnsi="Cambria Math"/>
          <w:lang w:eastAsia="zh-CN"/>
        </w:rPr>
        <w:t xml:space="preserve">the gap between </w:t>
      </w:r>
      <w:r w:rsidR="00806943">
        <w:rPr>
          <w:rFonts w:eastAsia="宋体" w:hAnsi="Cambria Math"/>
          <w:lang w:eastAsia="zh-CN"/>
        </w:rPr>
        <w:t xml:space="preserve">the </w:t>
      </w:r>
      <w:r w:rsidR="00D24931">
        <w:rPr>
          <w:rFonts w:eastAsia="宋体" w:hAnsi="Cambria Math"/>
          <w:lang w:eastAsia="zh-CN"/>
        </w:rPr>
        <w:t xml:space="preserve">configured UL and </w:t>
      </w:r>
      <w:r w:rsidDel="00A11A6D">
        <w:rPr>
          <w:rFonts w:eastAsia="宋体" w:hAnsi="Cambria Math"/>
          <w:lang w:eastAsia="zh-CN"/>
        </w:rPr>
        <w:t>the</w:t>
      </w:r>
      <w:r w:rsidDel="00EA0A6C">
        <w:rPr>
          <w:rFonts w:eastAsia="宋体" w:hAnsi="Cambria Math"/>
          <w:lang w:eastAsia="zh-CN"/>
        </w:rPr>
        <w:t xml:space="preserve"> </w:t>
      </w:r>
      <w:r>
        <w:rPr>
          <w:rFonts w:eastAsia="宋体" w:hAnsi="Cambria Math"/>
          <w:lang w:eastAsia="zh-CN"/>
        </w:rPr>
        <w:t>last symbol of PDCCH</w:t>
      </w:r>
      <w:r w:rsidR="00A11A6D">
        <w:rPr>
          <w:rFonts w:eastAsia="宋体" w:hAnsi="Cambria Math"/>
          <w:lang w:eastAsia="zh-CN"/>
        </w:rPr>
        <w:t xml:space="preserve"> </w:t>
      </w:r>
      <w:r w:rsidR="00A11A6D">
        <w:rPr>
          <w:rFonts w:eastAsia="宋体" w:hAnsi="Cambria Math" w:hint="eastAsia"/>
          <w:lang w:eastAsia="zh-CN"/>
        </w:rPr>
        <w:t>should</w:t>
      </w:r>
      <w:r w:rsidR="00A11A6D">
        <w:rPr>
          <w:rFonts w:eastAsia="宋体" w:hAnsi="Cambria Math"/>
          <w:lang w:eastAsia="zh-CN"/>
        </w:rPr>
        <w:t xml:space="preserve"> be larger than the sum of T</w:t>
      </w:r>
      <w:r w:rsidR="00A11A6D" w:rsidRPr="00DC4CFE">
        <w:rPr>
          <w:rFonts w:eastAsia="宋体" w:hAnsi="Cambria Math"/>
          <w:vertAlign w:val="subscript"/>
          <w:lang w:eastAsia="zh-CN"/>
        </w:rPr>
        <w:t>proc,2</w:t>
      </w:r>
      <w:r w:rsidR="00806943">
        <w:rPr>
          <w:rFonts w:eastAsia="宋体" w:hAnsi="Cambria Math"/>
          <w:lang w:eastAsia="zh-CN"/>
        </w:rPr>
        <w:t>,</w:t>
      </w:r>
      <w:r w:rsidR="00A11A6D">
        <w:rPr>
          <w:rFonts w:eastAsia="宋体" w:hAnsi="Cambria Math"/>
          <w:lang w:eastAsia="zh-CN"/>
        </w:rPr>
        <w:t xml:space="preserve"> and the </w:t>
      </w:r>
      <w:r w:rsidR="00DC4CFE">
        <w:rPr>
          <w:rFonts w:eastAsia="宋体" w:hAnsi="Cambria Math"/>
          <w:lang w:eastAsia="zh-CN"/>
        </w:rPr>
        <w:t>offset threshold</w:t>
      </w:r>
      <w:r w:rsidR="00A11A6D">
        <w:rPr>
          <w:rFonts w:eastAsia="宋体" w:hAnsi="Cambria Math"/>
          <w:lang w:eastAsia="zh-CN"/>
        </w:rPr>
        <w:t xml:space="preserve">. Then, the configured UL can be canceled if </w:t>
      </w:r>
      <w:r w:rsidR="00DC4CFE" w:rsidRPr="006B1A00">
        <w:rPr>
          <w:rFonts w:eastAsia="宋体" w:hAnsi="Cambria Math"/>
          <w:lang w:eastAsia="zh-CN"/>
        </w:rPr>
        <w:t>the PUSCH is overlapped with PDSCH</w:t>
      </w:r>
      <w:r>
        <w:rPr>
          <w:rFonts w:eastAsia="宋体" w:hAnsi="Cambria Math"/>
          <w:lang w:eastAsia="zh-CN"/>
        </w:rPr>
        <w:t xml:space="preserve">. </w:t>
      </w:r>
      <w:r w:rsidR="00A11A6D">
        <w:rPr>
          <w:rFonts w:eastAsia="宋体" w:hAnsi="Cambria Math"/>
          <w:lang w:eastAsia="zh-CN"/>
        </w:rPr>
        <w:t>Then, the actual behavior of UE is the same as the expected behavior in the view of gN</w:t>
      </w:r>
      <w:r w:rsidR="00806943">
        <w:rPr>
          <w:rFonts w:eastAsia="宋体" w:hAnsi="Cambria Math"/>
          <w:lang w:eastAsia="zh-CN"/>
        </w:rPr>
        <w:t>B</w:t>
      </w:r>
      <w:r w:rsidR="002D374F">
        <w:rPr>
          <w:rFonts w:eastAsia="宋体" w:hAnsi="Cambria Math"/>
          <w:lang w:eastAsia="zh-CN"/>
        </w:rPr>
        <w:t>.</w:t>
      </w:r>
    </w:p>
    <w:p w14:paraId="7C5A5AFE" w14:textId="610CA745" w:rsidR="002D374F" w:rsidRPr="00DC4CFE" w:rsidRDefault="002D374F" w:rsidP="001464BD">
      <w:pPr>
        <w:pStyle w:val="a5"/>
        <w:rPr>
          <w:rFonts w:eastAsia="宋体" w:hAnsi="Cambria Math"/>
          <w:i/>
          <w:lang w:eastAsia="zh-CN"/>
        </w:rPr>
      </w:pPr>
      <w:bookmarkStart w:id="19" w:name="_Ref159252928"/>
      <w:r w:rsidRPr="001464BD">
        <w:rPr>
          <w:rFonts w:eastAsia="宋体"/>
          <w:i/>
        </w:rPr>
        <w:t>Observation</w:t>
      </w:r>
      <w:r w:rsidR="00B33652" w:rsidRPr="001464BD">
        <w:rPr>
          <w:i/>
          <w:iCs/>
        </w:rPr>
        <w:t xml:space="preserve"> </w:t>
      </w:r>
      <w:r w:rsidR="00B33652" w:rsidRPr="001464BD">
        <w:rPr>
          <w:i/>
          <w:iCs/>
        </w:rPr>
        <w:fldChar w:fldCharType="begin"/>
      </w:r>
      <w:r w:rsidR="00B33652" w:rsidRPr="001464BD">
        <w:rPr>
          <w:i/>
          <w:iCs/>
        </w:rPr>
        <w:instrText xml:space="preserve"> SEQ Observation \* ARABIC </w:instrText>
      </w:r>
      <w:r w:rsidR="00B33652" w:rsidRPr="001464BD">
        <w:rPr>
          <w:i/>
          <w:iCs/>
        </w:rPr>
        <w:fldChar w:fldCharType="separate"/>
      </w:r>
      <w:r w:rsidR="00C04DD9">
        <w:rPr>
          <w:i/>
          <w:iCs/>
          <w:noProof/>
        </w:rPr>
        <w:t>3</w:t>
      </w:r>
      <w:r w:rsidR="00B33652" w:rsidRPr="001464BD">
        <w:rPr>
          <w:i/>
          <w:iCs/>
        </w:rPr>
        <w:fldChar w:fldCharType="end"/>
      </w:r>
      <w:r w:rsidRPr="00B33652">
        <w:rPr>
          <w:rFonts w:eastAsia="宋体" w:hAnsi="Cambria Math"/>
          <w:i/>
          <w:iCs/>
          <w:lang w:eastAsia="zh-CN"/>
        </w:rPr>
        <w:t>:</w:t>
      </w:r>
      <w:r w:rsidRPr="00B33652">
        <w:rPr>
          <w:rFonts w:eastAsia="宋体" w:hAnsi="Cambria Math"/>
          <w:i/>
          <w:lang w:eastAsia="zh-CN"/>
        </w:rPr>
        <w:t xml:space="preserve"> I</w:t>
      </w:r>
      <w:r w:rsidRPr="00DC4CFE">
        <w:rPr>
          <w:rFonts w:eastAsia="宋体" w:hAnsi="Cambria Math"/>
          <w:i/>
          <w:lang w:eastAsia="zh-CN"/>
        </w:rPr>
        <w:t>n Case 3, if the gap between the configured UL and the PDCCH is larger than T</w:t>
      </w:r>
      <w:r w:rsidRPr="00DC4CFE">
        <w:rPr>
          <w:rFonts w:eastAsia="宋体" w:hAnsi="Cambria Math"/>
          <w:i/>
          <w:vertAlign w:val="subscript"/>
          <w:lang w:eastAsia="zh-CN"/>
        </w:rPr>
        <w:t>proc,2</w:t>
      </w:r>
      <w:r w:rsidRPr="00DC4CFE">
        <w:rPr>
          <w:rFonts w:eastAsia="宋体" w:hAnsi="Cambria Math"/>
          <w:i/>
          <w:lang w:eastAsia="zh-CN"/>
        </w:rPr>
        <w:t xml:space="preserve">+ </w:t>
      </w:r>
      <w:r w:rsidR="00DC4CFE">
        <w:rPr>
          <w:rFonts w:eastAsia="宋体" w:hAnsi="Cambria Math"/>
          <w:i/>
          <w:iCs/>
          <w:lang w:eastAsia="zh-CN"/>
        </w:rPr>
        <w:t>the offset threshold</w:t>
      </w:r>
      <w:r w:rsidRPr="00DC4CFE">
        <w:rPr>
          <w:rFonts w:eastAsia="宋体" w:hAnsi="Cambria Math"/>
          <w:i/>
          <w:lang w:eastAsia="zh-CN"/>
        </w:rPr>
        <w:t>, the configured UL would be canceled</w:t>
      </w:r>
      <w:r w:rsidR="0093423C">
        <w:rPr>
          <w:rFonts w:eastAsia="宋体" w:hAnsi="Cambria Math"/>
          <w:i/>
          <w:iCs/>
          <w:lang w:eastAsia="zh-CN"/>
        </w:rPr>
        <w:t xml:space="preserve"> as in T</w:t>
      </w:r>
      <w:r w:rsidR="001D5DAE">
        <w:rPr>
          <w:rFonts w:eastAsia="宋体" w:hAnsi="Cambria Math"/>
          <w:i/>
          <w:iCs/>
          <w:lang w:eastAsia="zh-CN"/>
        </w:rPr>
        <w:t>N</w:t>
      </w:r>
      <w:r w:rsidRPr="00DC4CFE">
        <w:rPr>
          <w:rFonts w:eastAsia="宋体" w:hAnsi="Cambria Math"/>
          <w:i/>
          <w:lang w:eastAsia="zh-CN"/>
        </w:rPr>
        <w:t>.</w:t>
      </w:r>
      <w:bookmarkEnd w:id="19"/>
    </w:p>
    <w:p w14:paraId="15192A6D" w14:textId="18E0567D" w:rsidR="002D37A5" w:rsidRDefault="00A11A6D" w:rsidP="002D37A5">
      <w:pPr>
        <w:spacing w:before="120"/>
        <w:rPr>
          <w:rFonts w:eastAsia="宋体" w:hAnsi="Cambria Math"/>
          <w:lang w:eastAsia="zh-CN"/>
        </w:rPr>
      </w:pPr>
      <w:r>
        <w:rPr>
          <w:rFonts w:eastAsia="宋体" w:hAnsi="Cambria Math"/>
          <w:lang w:eastAsia="zh-CN"/>
        </w:rPr>
        <w:t>I</w:t>
      </w:r>
      <w:r>
        <w:rPr>
          <w:rFonts w:eastAsia="宋体" w:hAnsi="Cambria Math" w:hint="eastAsia"/>
          <w:lang w:eastAsia="zh-CN"/>
        </w:rPr>
        <w:t>n</w:t>
      </w:r>
      <w:r>
        <w:rPr>
          <w:rFonts w:eastAsia="宋体" w:hAnsi="Cambria Math"/>
          <w:lang w:eastAsia="zh-CN"/>
        </w:rPr>
        <w:t xml:space="preserve"> Case 4</w:t>
      </w:r>
      <w:r>
        <w:rPr>
          <w:rFonts w:eastAsia="宋体" w:hAnsi="Cambria Math" w:hint="eastAsia"/>
          <w:lang w:eastAsia="zh-CN"/>
        </w:rPr>
        <w:t>,</w:t>
      </w:r>
      <w:r w:rsidR="008B7844">
        <w:rPr>
          <w:rFonts w:eastAsia="宋体" w:hAnsi="Cambria Math"/>
          <w:lang w:eastAsia="zh-CN"/>
        </w:rPr>
        <w:t xml:space="preserve"> if </w:t>
      </w:r>
      <w:r w:rsidR="0046288D">
        <w:rPr>
          <w:rFonts w:eastAsia="宋体" w:hAnsi="Cambria Math"/>
          <w:lang w:eastAsia="zh-CN"/>
        </w:rPr>
        <w:t xml:space="preserve">the gap between </w:t>
      </w:r>
      <w:r w:rsidR="008B7844">
        <w:rPr>
          <w:rFonts w:eastAsia="宋体" w:hAnsi="Cambria Math"/>
          <w:lang w:eastAsia="zh-CN"/>
        </w:rPr>
        <w:t xml:space="preserve">semi-static DL and dynamic UL is larger than the </w:t>
      </w:r>
      <w:r w:rsidR="00DC4CFE">
        <w:rPr>
          <w:rFonts w:eastAsia="宋体" w:hAnsi="Cambria Math"/>
          <w:lang w:eastAsia="zh-CN"/>
        </w:rPr>
        <w:t>offset threshold</w:t>
      </w:r>
      <w:r w:rsidR="00D21C63">
        <w:rPr>
          <w:rFonts w:eastAsia="宋体" w:hAnsi="Cambria Math"/>
          <w:lang w:eastAsia="zh-CN"/>
        </w:rPr>
        <w:t xml:space="preserve"> in the view of gNB</w:t>
      </w:r>
      <w:r w:rsidR="008B7844">
        <w:rPr>
          <w:rFonts w:eastAsia="宋体" w:hAnsi="Cambria Math"/>
          <w:lang w:eastAsia="zh-CN"/>
        </w:rPr>
        <w:t xml:space="preserve">, the semi-static DL would not collide with the dynamic UL. </w:t>
      </w:r>
      <w:r w:rsidR="00D21C63">
        <w:rPr>
          <w:rFonts w:eastAsia="宋体" w:hAnsi="Cambria Math"/>
          <w:lang w:eastAsia="zh-CN"/>
        </w:rPr>
        <w:t xml:space="preserve">If that gap is smaller than </w:t>
      </w:r>
      <w:r w:rsidR="00DC4CFE">
        <w:rPr>
          <w:rFonts w:eastAsia="宋体" w:hAnsi="Cambria Math"/>
          <w:lang w:eastAsia="zh-CN"/>
        </w:rPr>
        <w:t>the offset threshold</w:t>
      </w:r>
      <w:r w:rsidR="00D21C63">
        <w:rPr>
          <w:rFonts w:eastAsia="宋体" w:hAnsi="Cambria Math"/>
          <w:lang w:eastAsia="zh-CN"/>
        </w:rPr>
        <w:t xml:space="preserve"> and larger than 0, the gNB thinks the semi-static DL would not collide with the dynamic UL, and would perform both DL and UL. But, due to the UE TA, the actual UL transmission would overlap with the semi-static DL reception, which may lead to </w:t>
      </w:r>
      <w:r w:rsidR="00D21C63">
        <w:rPr>
          <w:rFonts w:eastAsia="宋体" w:hAnsi="Cambria Math"/>
          <w:lang w:eastAsia="zh-CN"/>
        </w:rPr>
        <w:lastRenderedPageBreak/>
        <w:t xml:space="preserve">transmission failure. If </w:t>
      </w:r>
      <w:r w:rsidR="00DC4CFE">
        <w:rPr>
          <w:rFonts w:eastAsia="宋体" w:hAnsi="Cambria Math"/>
          <w:lang w:eastAsia="zh-CN"/>
        </w:rPr>
        <w:t xml:space="preserve">the semi-static DL </w:t>
      </w:r>
      <w:r w:rsidR="00D21C63">
        <w:rPr>
          <w:rFonts w:eastAsia="宋体" w:hAnsi="Cambria Math"/>
          <w:lang w:eastAsia="zh-CN"/>
        </w:rPr>
        <w:t xml:space="preserve">is </w:t>
      </w:r>
      <w:r w:rsidR="00DC4CFE">
        <w:rPr>
          <w:rFonts w:eastAsia="宋体" w:hAnsi="Cambria Math"/>
          <w:lang w:eastAsia="zh-CN"/>
        </w:rPr>
        <w:t>overlapped with the dynamic UL</w:t>
      </w:r>
      <w:r w:rsidR="00D21C63">
        <w:rPr>
          <w:rFonts w:eastAsia="宋体" w:hAnsi="Cambria Math"/>
          <w:lang w:eastAsia="zh-CN"/>
        </w:rPr>
        <w:t>, the semi-static DL would be canceled</w:t>
      </w:r>
      <w:r w:rsidR="002D374F">
        <w:rPr>
          <w:rFonts w:eastAsia="宋体" w:hAnsi="Cambria Math"/>
          <w:lang w:eastAsia="zh-CN"/>
        </w:rPr>
        <w:t xml:space="preserve"> and the dynamic UL would perform</w:t>
      </w:r>
      <w:r w:rsidR="00D21C63">
        <w:rPr>
          <w:rFonts w:eastAsia="宋体" w:hAnsi="Cambria Math"/>
          <w:lang w:eastAsia="zh-CN"/>
        </w:rPr>
        <w:t xml:space="preserve">. </w:t>
      </w:r>
    </w:p>
    <w:p w14:paraId="49122744" w14:textId="29343655" w:rsidR="002D374F" w:rsidRPr="00DC4CFE" w:rsidRDefault="002D374F" w:rsidP="001464BD">
      <w:pPr>
        <w:pStyle w:val="a5"/>
        <w:rPr>
          <w:rFonts w:eastAsia="宋体" w:hAnsi="Cambria Math"/>
          <w:i/>
          <w:lang w:eastAsia="zh-CN"/>
        </w:rPr>
      </w:pPr>
      <w:bookmarkStart w:id="20" w:name="_Ref159252941"/>
      <w:r w:rsidRPr="001464BD">
        <w:rPr>
          <w:rFonts w:eastAsia="宋体"/>
          <w:i/>
        </w:rPr>
        <w:t>Observation</w:t>
      </w:r>
      <w:r w:rsidR="00C04DD9" w:rsidRPr="001464BD">
        <w:rPr>
          <w:i/>
          <w:iCs/>
        </w:rPr>
        <w:t xml:space="preserve"> </w:t>
      </w:r>
      <w:r w:rsidR="00C04DD9" w:rsidRPr="001464BD">
        <w:rPr>
          <w:i/>
          <w:iCs/>
        </w:rPr>
        <w:fldChar w:fldCharType="begin"/>
      </w:r>
      <w:r w:rsidR="00C04DD9" w:rsidRPr="001464BD">
        <w:rPr>
          <w:i/>
          <w:iCs/>
        </w:rPr>
        <w:instrText xml:space="preserve"> SEQ Observation \* ARABIC </w:instrText>
      </w:r>
      <w:r w:rsidR="00C04DD9" w:rsidRPr="001464BD">
        <w:rPr>
          <w:i/>
          <w:iCs/>
        </w:rPr>
        <w:fldChar w:fldCharType="separate"/>
      </w:r>
      <w:r w:rsidR="00C04DD9" w:rsidRPr="001464BD">
        <w:rPr>
          <w:i/>
          <w:iCs/>
          <w:noProof/>
        </w:rPr>
        <w:t>4</w:t>
      </w:r>
      <w:r w:rsidR="00C04DD9" w:rsidRPr="001464BD">
        <w:rPr>
          <w:i/>
          <w:iCs/>
        </w:rPr>
        <w:fldChar w:fldCharType="end"/>
      </w:r>
      <w:r w:rsidRPr="00C04DD9">
        <w:rPr>
          <w:rFonts w:eastAsia="宋体" w:hAnsi="Cambria Math"/>
          <w:i/>
          <w:iCs/>
          <w:lang w:eastAsia="zh-CN"/>
        </w:rPr>
        <w:t>:</w:t>
      </w:r>
      <w:r w:rsidRPr="00C04DD9">
        <w:rPr>
          <w:rFonts w:eastAsia="宋体" w:hAnsi="Cambria Math"/>
          <w:i/>
          <w:lang w:eastAsia="zh-CN"/>
        </w:rPr>
        <w:t xml:space="preserve"> </w:t>
      </w:r>
      <w:r w:rsidRPr="00DC4CFE">
        <w:rPr>
          <w:rFonts w:eastAsia="宋体" w:hAnsi="Cambria Math"/>
          <w:i/>
          <w:lang w:eastAsia="zh-CN"/>
        </w:rPr>
        <w:t>In Case 4, if the gap between the</w:t>
      </w:r>
      <w:r>
        <w:rPr>
          <w:rFonts w:eastAsia="宋体" w:hAnsi="Cambria Math"/>
          <w:i/>
          <w:iCs/>
          <w:lang w:eastAsia="zh-CN"/>
        </w:rPr>
        <w:t xml:space="preserve"> semi-static DL</w:t>
      </w:r>
      <w:r w:rsidRPr="002D7EDE">
        <w:rPr>
          <w:rFonts w:eastAsia="宋体" w:hAnsi="Cambria Math"/>
          <w:i/>
          <w:iCs/>
          <w:lang w:eastAsia="zh-CN"/>
        </w:rPr>
        <w:t xml:space="preserve"> </w:t>
      </w:r>
      <w:r>
        <w:rPr>
          <w:rFonts w:eastAsia="宋体" w:hAnsi="Cambria Math"/>
          <w:i/>
          <w:iCs/>
          <w:lang w:eastAsia="zh-CN"/>
        </w:rPr>
        <w:t>and the dynamic</w:t>
      </w:r>
      <w:r w:rsidRPr="002D7EDE">
        <w:rPr>
          <w:rFonts w:eastAsia="宋体" w:hAnsi="Cambria Math"/>
          <w:i/>
          <w:iCs/>
          <w:lang w:eastAsia="zh-CN"/>
        </w:rPr>
        <w:t xml:space="preserve"> UL </w:t>
      </w:r>
      <w:r w:rsidRPr="00DC4CFE">
        <w:rPr>
          <w:rFonts w:eastAsia="宋体" w:hAnsi="Cambria Math"/>
          <w:i/>
          <w:lang w:eastAsia="zh-CN"/>
        </w:rPr>
        <w:t xml:space="preserve">is larger than </w:t>
      </w:r>
      <w:r w:rsidR="00DC4CFE">
        <w:rPr>
          <w:rFonts w:eastAsia="宋体" w:hAnsi="Cambria Math"/>
          <w:i/>
          <w:iCs/>
          <w:lang w:eastAsia="zh-CN"/>
        </w:rPr>
        <w:t>the offset threshold</w:t>
      </w:r>
      <w:r w:rsidRPr="00DC4CFE">
        <w:rPr>
          <w:rFonts w:eastAsia="宋体" w:hAnsi="Cambria Math"/>
          <w:i/>
          <w:lang w:eastAsia="zh-CN"/>
        </w:rPr>
        <w:t xml:space="preserve">, </w:t>
      </w:r>
      <w:r>
        <w:rPr>
          <w:rFonts w:eastAsia="宋体" w:hAnsi="Cambria Math"/>
          <w:i/>
          <w:iCs/>
          <w:lang w:eastAsia="zh-CN"/>
        </w:rPr>
        <w:t>the UL and DL would not collide. I</w:t>
      </w:r>
      <w:r w:rsidRPr="002D7EDE">
        <w:rPr>
          <w:rFonts w:eastAsia="宋体" w:hAnsi="Cambria Math"/>
          <w:i/>
          <w:iCs/>
          <w:lang w:eastAsia="zh-CN"/>
        </w:rPr>
        <w:t xml:space="preserve">f </w:t>
      </w:r>
      <w:r w:rsidR="00DC4CFE">
        <w:rPr>
          <w:rFonts w:eastAsia="宋体" w:hAnsi="Cambria Math"/>
          <w:i/>
          <w:iCs/>
          <w:lang w:eastAsia="zh-CN"/>
        </w:rPr>
        <w:t>semi-static DL is overlapped with the dynamic UL</w:t>
      </w:r>
      <w:r w:rsidRPr="002D7EDE">
        <w:rPr>
          <w:rFonts w:eastAsia="宋体" w:hAnsi="Cambria Math"/>
          <w:i/>
          <w:iCs/>
          <w:lang w:eastAsia="zh-CN"/>
        </w:rPr>
        <w:t xml:space="preserve">, </w:t>
      </w:r>
      <w:r>
        <w:rPr>
          <w:rFonts w:eastAsia="宋体" w:hAnsi="Cambria Math"/>
          <w:i/>
          <w:iCs/>
          <w:lang w:eastAsia="zh-CN"/>
        </w:rPr>
        <w:t>the semi-static DL would be canceled</w:t>
      </w:r>
      <w:r w:rsidR="00BC2BD5">
        <w:rPr>
          <w:rFonts w:eastAsia="宋体" w:hAnsi="Cambria Math"/>
          <w:i/>
          <w:iCs/>
          <w:lang w:eastAsia="zh-CN"/>
        </w:rPr>
        <w:t xml:space="preserve"> as in TN</w:t>
      </w:r>
      <w:r w:rsidRPr="00DC4CFE">
        <w:rPr>
          <w:rFonts w:eastAsia="宋体" w:hAnsi="Cambria Math"/>
          <w:i/>
          <w:lang w:eastAsia="zh-CN"/>
        </w:rPr>
        <w:t>.</w:t>
      </w:r>
      <w:bookmarkEnd w:id="20"/>
      <w:r w:rsidR="00F47C9C">
        <w:rPr>
          <w:rFonts w:eastAsia="宋体" w:hAnsi="Cambria Math"/>
          <w:i/>
          <w:iCs/>
          <w:lang w:eastAsia="zh-CN"/>
        </w:rPr>
        <w:t xml:space="preserve"> </w:t>
      </w:r>
    </w:p>
    <w:p w14:paraId="3F6DEF67" w14:textId="6C242EB7" w:rsidR="002D37A5" w:rsidRDefault="002D37A5" w:rsidP="002D37A5">
      <w:pPr>
        <w:spacing w:before="120"/>
        <w:rPr>
          <w:rFonts w:eastAsia="宋体" w:hAnsi="Cambria Math"/>
          <w:lang w:eastAsia="zh-CN"/>
        </w:rPr>
      </w:pPr>
      <w:r>
        <w:rPr>
          <w:rFonts w:eastAsia="宋体" w:hAnsi="Cambria Math"/>
          <w:lang w:eastAsia="zh-CN"/>
        </w:rPr>
        <w:t xml:space="preserve">Some examples of solution 1 for Case 3 in </w:t>
      </w:r>
      <w:r w:rsidR="00E366F8">
        <w:rPr>
          <w:rFonts w:eastAsia="宋体" w:hAnsi="Cambria Math"/>
          <w:highlight w:val="yellow"/>
          <w:lang w:eastAsia="zh-CN"/>
        </w:rPr>
        <w:fldChar w:fldCharType="begin"/>
      </w:r>
      <w:r w:rsidR="00E366F8">
        <w:rPr>
          <w:rFonts w:eastAsia="宋体" w:hAnsi="Cambria Math"/>
          <w:lang w:eastAsia="zh-CN"/>
        </w:rPr>
        <w:instrText xml:space="preserve"> REF _Ref159170543 \h </w:instrText>
      </w:r>
      <w:r w:rsidR="00E366F8">
        <w:rPr>
          <w:rFonts w:eastAsia="宋体" w:hAnsi="Cambria Math"/>
          <w:highlight w:val="yellow"/>
          <w:lang w:eastAsia="zh-CN"/>
        </w:rPr>
      </w:r>
      <w:r w:rsidR="00E366F8">
        <w:rPr>
          <w:rFonts w:eastAsia="宋体" w:hAnsi="Cambria Math"/>
          <w:highlight w:val="yellow"/>
          <w:lang w:eastAsia="zh-CN"/>
        </w:rPr>
        <w:fldChar w:fldCharType="separate"/>
      </w:r>
      <w:r w:rsidR="00E366F8">
        <w:t xml:space="preserve">Figure </w:t>
      </w:r>
      <w:r w:rsidR="00E366F8">
        <w:rPr>
          <w:noProof/>
        </w:rPr>
        <w:t>5</w:t>
      </w:r>
      <w:r w:rsidR="00E366F8">
        <w:rPr>
          <w:rFonts w:eastAsia="宋体" w:hAnsi="Cambria Math"/>
          <w:highlight w:val="yellow"/>
          <w:lang w:eastAsia="zh-CN"/>
        </w:rPr>
        <w:fldChar w:fldCharType="end"/>
      </w:r>
      <w:r>
        <w:rPr>
          <w:rFonts w:eastAsia="宋体" w:hAnsi="Cambria Math"/>
          <w:lang w:eastAsia="zh-CN"/>
        </w:rPr>
        <w:t xml:space="preserve"> and solution 1 for Case 4 in </w:t>
      </w:r>
      <w:r w:rsidR="00E366F8">
        <w:rPr>
          <w:rFonts w:eastAsia="宋体" w:hAnsi="Cambria Math"/>
          <w:highlight w:val="yellow"/>
          <w:lang w:eastAsia="zh-CN"/>
        </w:rPr>
        <w:fldChar w:fldCharType="begin"/>
      </w:r>
      <w:r w:rsidR="00E366F8">
        <w:rPr>
          <w:rFonts w:eastAsia="宋体" w:hAnsi="Cambria Math"/>
          <w:lang w:eastAsia="zh-CN"/>
        </w:rPr>
        <w:instrText xml:space="preserve"> REF _Ref159170551 \h </w:instrText>
      </w:r>
      <w:r w:rsidR="00E366F8">
        <w:rPr>
          <w:rFonts w:eastAsia="宋体" w:hAnsi="Cambria Math"/>
          <w:highlight w:val="yellow"/>
          <w:lang w:eastAsia="zh-CN"/>
        </w:rPr>
      </w:r>
      <w:r w:rsidR="00E366F8">
        <w:rPr>
          <w:rFonts w:eastAsia="宋体" w:hAnsi="Cambria Math"/>
          <w:highlight w:val="yellow"/>
          <w:lang w:eastAsia="zh-CN"/>
        </w:rPr>
        <w:fldChar w:fldCharType="separate"/>
      </w:r>
      <w:r w:rsidR="00E366F8">
        <w:t xml:space="preserve">Figure </w:t>
      </w:r>
      <w:r w:rsidR="00E366F8">
        <w:rPr>
          <w:noProof/>
        </w:rPr>
        <w:t>6</w:t>
      </w:r>
      <w:r w:rsidR="00E366F8">
        <w:rPr>
          <w:rFonts w:eastAsia="宋体" w:hAnsi="Cambria Math"/>
          <w:highlight w:val="yellow"/>
          <w:lang w:eastAsia="zh-CN"/>
        </w:rPr>
        <w:fldChar w:fldCharType="end"/>
      </w:r>
      <w:r>
        <w:rPr>
          <w:rFonts w:eastAsia="宋体"/>
          <w:lang w:eastAsia="zh-CN"/>
        </w:rPr>
        <w:t xml:space="preserve">. </w:t>
      </w:r>
    </w:p>
    <w:p w14:paraId="77861B21" w14:textId="014B2E63" w:rsidR="002D37A5" w:rsidRDefault="00C041A0" w:rsidP="002D37A5">
      <w:pPr>
        <w:spacing w:before="120"/>
        <w:jc w:val="center"/>
      </w:pPr>
      <w:r>
        <w:object w:dxaOrig="11970" w:dyaOrig="6525" w14:anchorId="197B6279">
          <v:shape id="_x0000_i1030" type="#_x0000_t75" style="width:482.05pt;height:264pt" o:ole="">
            <v:imagedata r:id="rId22" o:title=""/>
          </v:shape>
          <o:OLEObject Type="Embed" ProgID="Visio.Drawing.15" ShapeID="_x0000_i1030" DrawAspect="Content" ObjectID="_1769872472" r:id="rId23"/>
        </w:object>
      </w:r>
    </w:p>
    <w:p w14:paraId="6ECBC396" w14:textId="5E706E32" w:rsidR="002D37A5" w:rsidRPr="00A84FFA" w:rsidRDefault="00E366F8" w:rsidP="00A11A6D">
      <w:pPr>
        <w:pStyle w:val="a5"/>
        <w:jc w:val="center"/>
        <w:rPr>
          <w:rFonts w:eastAsiaTheme="minorEastAsia"/>
          <w:lang w:eastAsia="zh-CN"/>
        </w:rPr>
      </w:pPr>
      <w:bookmarkStart w:id="21" w:name="_Ref159170543"/>
      <w:r>
        <w:t xml:space="preserve">Figure </w:t>
      </w:r>
      <w:r w:rsidR="00FB40BE">
        <w:fldChar w:fldCharType="begin"/>
      </w:r>
      <w:r w:rsidR="00FB40BE">
        <w:instrText xml:space="preserve"> SEQ Figure \* ARABIC </w:instrText>
      </w:r>
      <w:r w:rsidR="00FB40BE">
        <w:fldChar w:fldCharType="separate"/>
      </w:r>
      <w:r>
        <w:rPr>
          <w:noProof/>
        </w:rPr>
        <w:t>5</w:t>
      </w:r>
      <w:r w:rsidR="00FB40BE">
        <w:rPr>
          <w:noProof/>
        </w:rPr>
        <w:fldChar w:fldCharType="end"/>
      </w:r>
      <w:bookmarkEnd w:id="21"/>
      <w:r>
        <w:t xml:space="preserve"> </w:t>
      </w:r>
      <w:r w:rsidR="002D37A5">
        <w:rPr>
          <w:rFonts w:eastAsiaTheme="minorEastAsia" w:hint="eastAsia"/>
          <w:lang w:eastAsia="zh-CN"/>
        </w:rPr>
        <w:t>A</w:t>
      </w:r>
      <w:r w:rsidR="002D37A5">
        <w:rPr>
          <w:rFonts w:eastAsiaTheme="minorEastAsia"/>
          <w:lang w:eastAsia="zh-CN"/>
        </w:rPr>
        <w:t xml:space="preserve">n example of </w:t>
      </w:r>
      <w:r w:rsidR="002D37A5">
        <w:rPr>
          <w:rFonts w:eastAsiaTheme="minorEastAsia" w:hint="eastAsia"/>
          <w:lang w:eastAsia="zh-CN"/>
        </w:rPr>
        <w:t>solution</w:t>
      </w:r>
      <w:r w:rsidR="002D37A5">
        <w:rPr>
          <w:rFonts w:eastAsiaTheme="minorEastAsia"/>
          <w:lang w:eastAsia="zh-CN"/>
        </w:rPr>
        <w:t xml:space="preserve"> 1 for Case 3 in NTN</w:t>
      </w:r>
    </w:p>
    <w:p w14:paraId="1A1B4269" w14:textId="70FA8932" w:rsidR="002D37A5" w:rsidRDefault="00C041A0" w:rsidP="002D37A5">
      <w:pPr>
        <w:spacing w:before="120"/>
        <w:jc w:val="center"/>
      </w:pPr>
      <w:r>
        <w:object w:dxaOrig="16935" w:dyaOrig="6525" w14:anchorId="2D7D6A90">
          <v:shape id="_x0000_i1031" type="#_x0000_t75" style="width:482.05pt;height:185.85pt" o:ole="">
            <v:imagedata r:id="rId24" o:title=""/>
          </v:shape>
          <o:OLEObject Type="Embed" ProgID="Visio.Drawing.15" ShapeID="_x0000_i1031" DrawAspect="Content" ObjectID="_1769872473" r:id="rId25"/>
        </w:object>
      </w:r>
    </w:p>
    <w:p w14:paraId="22CF85CC" w14:textId="52D007FF" w:rsidR="002D37A5" w:rsidRPr="008478B1" w:rsidRDefault="00E366F8" w:rsidP="00A11A6D">
      <w:pPr>
        <w:pStyle w:val="a5"/>
        <w:jc w:val="center"/>
        <w:rPr>
          <w:rFonts w:eastAsiaTheme="minorEastAsia"/>
          <w:lang w:eastAsia="zh-CN"/>
        </w:rPr>
      </w:pPr>
      <w:bookmarkStart w:id="22" w:name="_Ref159170551"/>
      <w:r>
        <w:t xml:space="preserve">Figure </w:t>
      </w:r>
      <w:r w:rsidR="00FB40BE">
        <w:fldChar w:fldCharType="begin"/>
      </w:r>
      <w:r w:rsidR="00FB40BE">
        <w:instrText xml:space="preserve"> SEQ Figure \* ARABIC </w:instrText>
      </w:r>
      <w:r w:rsidR="00FB40BE">
        <w:fldChar w:fldCharType="separate"/>
      </w:r>
      <w:r>
        <w:rPr>
          <w:noProof/>
        </w:rPr>
        <w:t>6</w:t>
      </w:r>
      <w:r w:rsidR="00FB40BE">
        <w:rPr>
          <w:noProof/>
        </w:rPr>
        <w:fldChar w:fldCharType="end"/>
      </w:r>
      <w:bookmarkEnd w:id="22"/>
      <w:r>
        <w:t xml:space="preserve"> </w:t>
      </w:r>
      <w:r w:rsidR="002D37A5">
        <w:rPr>
          <w:rFonts w:eastAsiaTheme="minorEastAsia" w:hint="eastAsia"/>
          <w:lang w:eastAsia="zh-CN"/>
        </w:rPr>
        <w:t>A</w:t>
      </w:r>
      <w:r w:rsidR="002D37A5">
        <w:rPr>
          <w:rFonts w:eastAsiaTheme="minorEastAsia"/>
          <w:lang w:eastAsia="zh-CN"/>
        </w:rPr>
        <w:t>n example of solution 1 for Case 4 in NTN</w:t>
      </w:r>
    </w:p>
    <w:p w14:paraId="339C77BF" w14:textId="77777777" w:rsidR="002D37A5" w:rsidRPr="002D37A5" w:rsidRDefault="002D37A5" w:rsidP="002D37A5">
      <w:pPr>
        <w:spacing w:before="120"/>
        <w:rPr>
          <w:rFonts w:eastAsia="宋体" w:hAnsi="Cambria Math"/>
          <w:lang w:eastAsia="zh-CN"/>
        </w:rPr>
      </w:pPr>
    </w:p>
    <w:p w14:paraId="606D345F" w14:textId="77777777" w:rsidR="002D37A5" w:rsidRPr="002811C9" w:rsidRDefault="007513D7" w:rsidP="002D37A5">
      <w:pPr>
        <w:spacing w:before="120"/>
        <w:rPr>
          <w:rFonts w:eastAsia="宋体" w:hAnsi="Cambria Math"/>
          <w:b/>
          <w:u w:val="single"/>
          <w:lang w:eastAsia="zh-CN"/>
        </w:rPr>
      </w:pPr>
      <w:r w:rsidRPr="002811C9">
        <w:rPr>
          <w:rFonts w:eastAsia="宋体" w:hAnsi="Cambria Math"/>
          <w:b/>
          <w:u w:val="single"/>
          <w:lang w:eastAsia="zh-CN"/>
        </w:rPr>
        <w:t>Solution 2</w:t>
      </w:r>
      <w:r w:rsidR="002D37A5" w:rsidRPr="002811C9">
        <w:rPr>
          <w:rFonts w:eastAsia="宋体" w:hAnsi="Cambria Math"/>
          <w:b/>
          <w:u w:val="single"/>
          <w:lang w:eastAsia="zh-CN"/>
        </w:rPr>
        <w:t>:</w:t>
      </w:r>
    </w:p>
    <w:p w14:paraId="2FBD7C0C" w14:textId="2FEB271C" w:rsidR="007513D7" w:rsidRDefault="007513D7" w:rsidP="0086777B">
      <w:pPr>
        <w:spacing w:before="120"/>
        <w:rPr>
          <w:rFonts w:eastAsia="宋体" w:hAnsi="Cambria Math"/>
          <w:lang w:eastAsia="zh-CN"/>
        </w:rPr>
      </w:pPr>
      <w:r>
        <w:rPr>
          <w:rFonts w:eastAsia="宋体" w:hAnsi="Cambria Math" w:hint="eastAsia"/>
          <w:lang w:eastAsia="zh-CN"/>
        </w:rPr>
        <w:t xml:space="preserve"> A new timing offset between gNB and UE </w:t>
      </w:r>
      <w:r w:rsidR="00DC4CFE">
        <w:rPr>
          <w:rFonts w:eastAsia="宋体" w:hAnsi="Cambria Math"/>
          <w:lang w:eastAsia="zh-CN"/>
        </w:rPr>
        <w:t>can</w:t>
      </w:r>
      <w:r>
        <w:rPr>
          <w:rFonts w:eastAsia="宋体" w:hAnsi="Cambria Math" w:hint="eastAsia"/>
          <w:lang w:eastAsia="zh-CN"/>
        </w:rPr>
        <w:t xml:space="preserve"> be defined</w:t>
      </w:r>
      <w:r w:rsidR="00DC4CFE">
        <w:rPr>
          <w:rFonts w:eastAsia="宋体" w:hAnsi="Cambria Math"/>
          <w:lang w:eastAsia="zh-CN"/>
        </w:rPr>
        <w:t xml:space="preserve"> to align the understanding between gNB and UE</w:t>
      </w:r>
      <w:r>
        <w:rPr>
          <w:rFonts w:eastAsia="宋体" w:hAnsi="Cambria Math" w:hint="eastAsia"/>
          <w:lang w:eastAsia="zh-CN"/>
        </w:rPr>
        <w:t xml:space="preserve">. The timing offset is used </w:t>
      </w:r>
      <w:r w:rsidR="0086777B">
        <w:rPr>
          <w:rFonts w:eastAsia="宋体" w:hAnsi="Cambria Math"/>
          <w:lang w:eastAsia="zh-CN"/>
        </w:rPr>
        <w:t>for</w:t>
      </w:r>
      <w:r w:rsidR="0086777B">
        <w:rPr>
          <w:rFonts w:eastAsia="宋体" w:hAnsi="Cambria Math" w:hint="eastAsia"/>
          <w:lang w:eastAsia="zh-CN"/>
        </w:rPr>
        <w:t xml:space="preserve"> </w:t>
      </w:r>
      <w:r>
        <w:rPr>
          <w:rFonts w:eastAsia="宋体" w:hAnsi="Cambria Math" w:hint="eastAsia"/>
          <w:lang w:eastAsia="zh-CN"/>
        </w:rPr>
        <w:t>determin</w:t>
      </w:r>
      <w:r w:rsidR="0086777B">
        <w:rPr>
          <w:rFonts w:eastAsia="宋体" w:hAnsi="Cambria Math"/>
          <w:lang w:eastAsia="zh-CN"/>
        </w:rPr>
        <w:t>ing</w:t>
      </w:r>
      <w:r>
        <w:rPr>
          <w:rFonts w:eastAsia="宋体" w:hAnsi="Cambria Math" w:hint="eastAsia"/>
          <w:lang w:eastAsia="zh-CN"/>
        </w:rPr>
        <w:t xml:space="preserve"> whether there is a collision between uplink and downlink (e.g., if the gap between uplink transmission and downlink transmission is smaller than the </w:t>
      </w:r>
      <w:r w:rsidR="0086777B">
        <w:rPr>
          <w:rFonts w:eastAsia="宋体" w:hAnsi="Cambria Math"/>
          <w:lang w:eastAsia="zh-CN"/>
        </w:rPr>
        <w:t>sum of processing time and the timing offset</w:t>
      </w:r>
      <w:r>
        <w:rPr>
          <w:rFonts w:eastAsia="宋体" w:hAnsi="Cambria Math" w:hint="eastAsia"/>
          <w:lang w:eastAsia="zh-CN"/>
        </w:rPr>
        <w:t xml:space="preserve">, </w:t>
      </w:r>
      <w:r w:rsidR="00DC4CFE">
        <w:rPr>
          <w:rFonts w:eastAsia="宋体" w:hAnsi="Cambria Math"/>
          <w:lang w:eastAsia="zh-CN"/>
        </w:rPr>
        <w:t xml:space="preserve">both NW and UE assume that </w:t>
      </w:r>
      <w:r>
        <w:rPr>
          <w:rFonts w:eastAsia="宋体" w:hAnsi="Cambria Math" w:hint="eastAsia"/>
          <w:lang w:eastAsia="zh-CN"/>
        </w:rPr>
        <w:t xml:space="preserve">collision occur). </w:t>
      </w:r>
      <w:r w:rsidR="0086777B">
        <w:rPr>
          <w:rFonts w:eastAsia="宋体" w:hAnsi="Cambria Math"/>
          <w:lang w:eastAsia="zh-CN"/>
        </w:rPr>
        <w:t xml:space="preserve">For case 1, if </w:t>
      </w:r>
      <w:r w:rsidR="006567A6">
        <w:rPr>
          <w:rFonts w:eastAsia="宋体" w:hAnsi="Cambria Math"/>
          <w:lang w:eastAsia="zh-CN"/>
        </w:rPr>
        <w:t>gap between the configured UL and semi-static DL is sm</w:t>
      </w:r>
      <w:r w:rsidR="00E12AF5">
        <w:rPr>
          <w:rFonts w:eastAsia="宋体" w:hAnsi="Cambria Math"/>
          <w:lang w:eastAsia="zh-CN"/>
        </w:rPr>
        <w:t>a</w:t>
      </w:r>
      <w:r w:rsidR="006567A6">
        <w:rPr>
          <w:rFonts w:eastAsia="宋体" w:hAnsi="Cambria Math"/>
          <w:lang w:eastAsia="zh-CN"/>
        </w:rPr>
        <w:t>ller than the timing offset</w:t>
      </w:r>
      <w:r w:rsidR="0086777B">
        <w:rPr>
          <w:rFonts w:eastAsia="宋体" w:hAnsi="Cambria Math"/>
          <w:lang w:eastAsia="zh-CN"/>
        </w:rPr>
        <w:t xml:space="preserve">, the UE </w:t>
      </w:r>
      <w:r w:rsidR="00D91540">
        <w:rPr>
          <w:rFonts w:eastAsia="宋体" w:hAnsi="Cambria Math"/>
          <w:lang w:eastAsia="zh-CN"/>
        </w:rPr>
        <w:t xml:space="preserve">assumes that there is a collision and it </w:t>
      </w:r>
      <w:r w:rsidR="0086777B">
        <w:rPr>
          <w:rFonts w:eastAsia="宋体" w:hAnsi="Cambria Math"/>
          <w:lang w:eastAsia="zh-CN"/>
        </w:rPr>
        <w:t xml:space="preserve">is not expected to transmit the configured UL transmission (or the semi-static DL transmission). </w:t>
      </w:r>
      <w:r w:rsidR="006567A6">
        <w:rPr>
          <w:rFonts w:eastAsia="宋体" w:hAnsi="Cambria Math"/>
          <w:lang w:eastAsia="zh-CN"/>
        </w:rPr>
        <w:t>F</w:t>
      </w:r>
      <w:r w:rsidR="0086777B">
        <w:rPr>
          <w:rFonts w:eastAsia="宋体" w:hAnsi="Cambria Math"/>
          <w:lang w:eastAsia="zh-CN"/>
        </w:rPr>
        <w:t>or Case 2</w:t>
      </w:r>
      <w:r w:rsidR="006567A6">
        <w:rPr>
          <w:rFonts w:eastAsia="宋体" w:hAnsi="Cambria Math"/>
          <w:lang w:eastAsia="zh-CN"/>
        </w:rPr>
        <w:t xml:space="preserve">, similar as Case 1, </w:t>
      </w:r>
      <w:r w:rsidR="006567A6">
        <w:rPr>
          <w:rFonts w:eastAsia="宋体" w:hAnsi="Cambria Math" w:hint="eastAsia"/>
          <w:lang w:eastAsia="zh-CN"/>
        </w:rPr>
        <w:t>if</w:t>
      </w:r>
      <w:r w:rsidR="006567A6">
        <w:rPr>
          <w:rFonts w:eastAsia="宋体" w:hAnsi="Cambria Math"/>
          <w:lang w:eastAsia="zh-CN"/>
        </w:rPr>
        <w:t xml:space="preserve"> the gap between dynamic UL and dynamic DL is </w:t>
      </w:r>
      <w:r w:rsidR="006567A6">
        <w:rPr>
          <w:rFonts w:eastAsia="宋体" w:hAnsi="Cambria Math"/>
          <w:lang w:eastAsia="zh-CN"/>
        </w:rPr>
        <w:lastRenderedPageBreak/>
        <w:t>smaller than the timing offset, the UE is not expected to transmit the dynamic UL transmission (or the dynamic DL transmission)</w:t>
      </w:r>
      <w:r w:rsidR="0086777B">
        <w:rPr>
          <w:rFonts w:eastAsia="宋体" w:hAnsi="Cambria Math"/>
          <w:lang w:eastAsia="zh-CN"/>
        </w:rPr>
        <w:t xml:space="preserve">. An example of Case 1 is illustrated in </w:t>
      </w:r>
      <w:r w:rsidR="00E366F8">
        <w:rPr>
          <w:rFonts w:eastAsia="宋体" w:hAnsi="Cambria Math"/>
          <w:highlight w:val="yellow"/>
          <w:lang w:eastAsia="zh-CN"/>
        </w:rPr>
        <w:fldChar w:fldCharType="begin"/>
      </w:r>
      <w:r w:rsidR="00E366F8">
        <w:rPr>
          <w:rFonts w:eastAsia="宋体" w:hAnsi="Cambria Math"/>
          <w:lang w:eastAsia="zh-CN"/>
        </w:rPr>
        <w:instrText xml:space="preserve"> REF _Ref159170584 \h </w:instrText>
      </w:r>
      <w:r w:rsidR="00E366F8">
        <w:rPr>
          <w:rFonts w:eastAsia="宋体" w:hAnsi="Cambria Math"/>
          <w:highlight w:val="yellow"/>
          <w:lang w:eastAsia="zh-CN"/>
        </w:rPr>
      </w:r>
      <w:r w:rsidR="00E366F8">
        <w:rPr>
          <w:rFonts w:eastAsia="宋体" w:hAnsi="Cambria Math"/>
          <w:highlight w:val="yellow"/>
          <w:lang w:eastAsia="zh-CN"/>
        </w:rPr>
        <w:fldChar w:fldCharType="separate"/>
      </w:r>
      <w:r w:rsidR="00E366F8">
        <w:t xml:space="preserve">Figure </w:t>
      </w:r>
      <w:r w:rsidR="00E366F8">
        <w:rPr>
          <w:noProof/>
        </w:rPr>
        <w:t>7</w:t>
      </w:r>
      <w:r w:rsidR="00E366F8">
        <w:rPr>
          <w:rFonts w:eastAsia="宋体" w:hAnsi="Cambria Math"/>
          <w:highlight w:val="yellow"/>
          <w:lang w:eastAsia="zh-CN"/>
        </w:rPr>
        <w:fldChar w:fldCharType="end"/>
      </w:r>
      <w:r w:rsidR="0086777B">
        <w:rPr>
          <w:rFonts w:eastAsia="宋体" w:hAnsi="Cambria Math"/>
          <w:lang w:eastAsia="zh-CN"/>
        </w:rPr>
        <w:t xml:space="preserve"> </w:t>
      </w:r>
    </w:p>
    <w:p w14:paraId="1818FF1D" w14:textId="4ADA624E" w:rsidR="0086777B" w:rsidRDefault="00C041A0" w:rsidP="0086777B">
      <w:pPr>
        <w:spacing w:before="120"/>
        <w:jc w:val="center"/>
      </w:pPr>
      <w:r>
        <w:object w:dxaOrig="9840" w:dyaOrig="5595" w14:anchorId="7339149E">
          <v:shape id="_x0000_i1032" type="#_x0000_t75" style="width:443.25pt;height:252.75pt" o:ole="">
            <v:imagedata r:id="rId26" o:title=""/>
          </v:shape>
          <o:OLEObject Type="Embed" ProgID="Visio.Drawing.15" ShapeID="_x0000_i1032" DrawAspect="Content" ObjectID="_1769872474" r:id="rId27"/>
        </w:object>
      </w:r>
    </w:p>
    <w:p w14:paraId="11FFC139" w14:textId="2A4B7B1B" w:rsidR="0086777B" w:rsidRPr="00A84FFA" w:rsidRDefault="00E366F8" w:rsidP="001464BD">
      <w:pPr>
        <w:pStyle w:val="a5"/>
        <w:jc w:val="center"/>
        <w:rPr>
          <w:rFonts w:eastAsiaTheme="minorEastAsia" w:hAnsi="Cambria Math"/>
          <w:lang w:eastAsia="zh-CN"/>
        </w:rPr>
      </w:pPr>
      <w:bookmarkStart w:id="23" w:name="_Ref159170584"/>
      <w:r>
        <w:t xml:space="preserve">Figure </w:t>
      </w:r>
      <w:r w:rsidR="00FB40BE">
        <w:fldChar w:fldCharType="begin"/>
      </w:r>
      <w:r w:rsidR="00FB40BE">
        <w:instrText xml:space="preserve"> SEQ Figure \* ARABIC </w:instrText>
      </w:r>
      <w:r w:rsidR="00FB40BE">
        <w:fldChar w:fldCharType="separate"/>
      </w:r>
      <w:r>
        <w:rPr>
          <w:noProof/>
        </w:rPr>
        <w:t>7</w:t>
      </w:r>
      <w:r w:rsidR="00FB40BE">
        <w:rPr>
          <w:noProof/>
        </w:rPr>
        <w:fldChar w:fldCharType="end"/>
      </w:r>
      <w:bookmarkEnd w:id="23"/>
      <w:r>
        <w:t xml:space="preserve"> </w:t>
      </w:r>
      <w:r w:rsidR="0086777B">
        <w:rPr>
          <w:rFonts w:eastAsiaTheme="minorEastAsia" w:hint="eastAsia"/>
          <w:lang w:eastAsia="zh-CN"/>
        </w:rPr>
        <w:t>A</w:t>
      </w:r>
      <w:r w:rsidR="0086777B">
        <w:rPr>
          <w:rFonts w:eastAsiaTheme="minorEastAsia"/>
          <w:lang w:eastAsia="zh-CN"/>
        </w:rPr>
        <w:t>n example of solution 2 for Case 1 in NTN</w:t>
      </w:r>
    </w:p>
    <w:p w14:paraId="1BA45857" w14:textId="055DB2A2" w:rsidR="0086777B" w:rsidRDefault="0086777B" w:rsidP="0086777B">
      <w:pPr>
        <w:spacing w:before="120"/>
        <w:rPr>
          <w:rFonts w:eastAsia="宋体"/>
          <w:lang w:eastAsia="zh-CN"/>
        </w:rPr>
      </w:pPr>
      <w:r w:rsidRPr="00A84FFA">
        <w:rPr>
          <w:rFonts w:eastAsia="宋体"/>
          <w:lang w:eastAsia="zh-CN"/>
        </w:rPr>
        <w:t xml:space="preserve">For Case 3, if the first symbol of the UL transmission occurs </w:t>
      </w:r>
      <w:r w:rsidR="00DC4CFE">
        <w:rPr>
          <w:rFonts w:eastAsia="宋体"/>
          <w:lang w:eastAsia="zh-CN"/>
        </w:rPr>
        <w:t xml:space="preserve">at least </w:t>
      </w:r>
      <w:r>
        <w:rPr>
          <w:rFonts w:eastAsia="宋体"/>
          <w:lang w:eastAsia="zh-CN"/>
        </w:rPr>
        <w:t xml:space="preserve">the sum of </w:t>
      </w:r>
      <w:r w:rsidRPr="00A84FFA">
        <w:rPr>
          <w:rFonts w:eastAsia="宋体"/>
          <w:lang w:eastAsia="zh-CN"/>
        </w:rPr>
        <w:t>T</w:t>
      </w:r>
      <w:r w:rsidRPr="00A84FFA">
        <w:rPr>
          <w:rFonts w:eastAsia="宋体"/>
          <w:vertAlign w:val="subscript"/>
          <w:lang w:eastAsia="zh-CN"/>
        </w:rPr>
        <w:t>proc.2</w:t>
      </w:r>
      <w:r w:rsidRPr="00A84FFA">
        <w:rPr>
          <w:rFonts w:eastAsia="宋体"/>
          <w:lang w:eastAsia="zh-CN"/>
        </w:rPr>
        <w:t xml:space="preserve"> </w:t>
      </w:r>
      <w:r>
        <w:rPr>
          <w:rFonts w:eastAsia="宋体"/>
          <w:lang w:eastAsia="zh-CN"/>
        </w:rPr>
        <w:t xml:space="preserve">and the timing offset </w:t>
      </w:r>
      <w:r w:rsidRPr="00A84FFA">
        <w:rPr>
          <w:rFonts w:eastAsia="宋体"/>
          <w:lang w:eastAsia="zh-CN"/>
        </w:rPr>
        <w:t>later than the last symbol of a PDCCH reception</w:t>
      </w:r>
      <w:r w:rsidRPr="00EB243B">
        <w:rPr>
          <w:rFonts w:eastAsia="宋体"/>
          <w:lang w:eastAsia="zh-CN"/>
        </w:rPr>
        <w:t xml:space="preserve">, </w:t>
      </w:r>
      <w:r w:rsidRPr="00EB243B">
        <w:rPr>
          <w:rFonts w:eastAsia="宋体" w:hint="eastAsia"/>
          <w:lang w:eastAsia="zh-CN"/>
        </w:rPr>
        <w:t>UE should cancel all or part of the configured uplink transmissions to avoid collision</w:t>
      </w:r>
      <w:r w:rsidRPr="00EB243B">
        <w:rPr>
          <w:rFonts w:eastAsia="宋体"/>
          <w:lang w:eastAsia="zh-CN"/>
        </w:rPr>
        <w:t xml:space="preserve">. </w:t>
      </w:r>
      <w:r>
        <w:rPr>
          <w:rFonts w:eastAsia="宋体"/>
          <w:lang w:eastAsia="zh-CN"/>
        </w:rPr>
        <w:t>I</w:t>
      </w:r>
      <w:r w:rsidRPr="00A84FFA">
        <w:rPr>
          <w:rFonts w:eastAsia="宋体"/>
          <w:lang w:eastAsia="zh-CN"/>
        </w:rPr>
        <w:t xml:space="preserve">f the first symbol of the UL transmission occurs within </w:t>
      </w:r>
      <w:r>
        <w:rPr>
          <w:rFonts w:eastAsia="宋体"/>
          <w:lang w:eastAsia="zh-CN"/>
        </w:rPr>
        <w:t xml:space="preserve">the sum of </w:t>
      </w:r>
      <w:r w:rsidRPr="00A84FFA">
        <w:rPr>
          <w:rFonts w:eastAsia="宋体"/>
          <w:lang w:eastAsia="zh-CN"/>
        </w:rPr>
        <w:t>T</w:t>
      </w:r>
      <w:r w:rsidRPr="00A84FFA">
        <w:rPr>
          <w:rFonts w:eastAsia="宋体"/>
          <w:vertAlign w:val="subscript"/>
          <w:lang w:eastAsia="zh-CN"/>
        </w:rPr>
        <w:t>proc.2</w:t>
      </w:r>
      <w:r w:rsidRPr="00A84FFA">
        <w:rPr>
          <w:rFonts w:eastAsia="宋体"/>
          <w:lang w:eastAsia="zh-CN"/>
        </w:rPr>
        <w:t xml:space="preserve"> </w:t>
      </w:r>
      <w:r>
        <w:rPr>
          <w:rFonts w:eastAsia="宋体"/>
          <w:lang w:eastAsia="zh-CN"/>
        </w:rPr>
        <w:t xml:space="preserve">and timing offset </w:t>
      </w:r>
      <w:r w:rsidRPr="00A84FFA">
        <w:rPr>
          <w:rFonts w:eastAsia="宋体"/>
          <w:lang w:eastAsia="zh-CN"/>
        </w:rPr>
        <w:t>relative to the last symbol of a PDCCH reception</w:t>
      </w:r>
      <w:r w:rsidRPr="00EB243B">
        <w:rPr>
          <w:rFonts w:eastAsia="宋体"/>
          <w:lang w:eastAsia="zh-CN"/>
        </w:rPr>
        <w:t xml:space="preserve">, </w:t>
      </w:r>
      <w:r w:rsidRPr="00A84FFA">
        <w:rPr>
          <w:rFonts w:eastAsia="宋体"/>
          <w:lang w:eastAsia="zh-CN"/>
        </w:rPr>
        <w:t>the UE should cancel the scheduled downlink transmis</w:t>
      </w:r>
      <w:r>
        <w:rPr>
          <w:rFonts w:eastAsia="宋体"/>
          <w:lang w:eastAsia="zh-CN"/>
        </w:rPr>
        <w:t xml:space="preserve">sion. </w:t>
      </w:r>
    </w:p>
    <w:p w14:paraId="0ADDB0AA" w14:textId="770E53E8" w:rsidR="0086777B" w:rsidRPr="00A84FFA" w:rsidRDefault="0086777B" w:rsidP="0086777B">
      <w:pPr>
        <w:spacing w:before="120"/>
        <w:rPr>
          <w:rFonts w:eastAsia="宋体"/>
          <w:lang w:eastAsia="zh-CN"/>
        </w:rPr>
      </w:pPr>
      <w:r>
        <w:rPr>
          <w:rFonts w:eastAsia="宋体" w:hint="eastAsia"/>
          <w:lang w:eastAsia="zh-CN"/>
        </w:rPr>
        <w:t>A</w:t>
      </w:r>
      <w:r>
        <w:rPr>
          <w:rFonts w:eastAsia="宋体"/>
          <w:lang w:eastAsia="zh-CN"/>
        </w:rPr>
        <w:t xml:space="preserve">n example of </w:t>
      </w:r>
      <w:r w:rsidR="003B07E9">
        <w:rPr>
          <w:rFonts w:eastAsia="宋体"/>
          <w:lang w:eastAsia="zh-CN"/>
        </w:rPr>
        <w:t xml:space="preserve">solution 2 for </w:t>
      </w:r>
      <w:r>
        <w:rPr>
          <w:rFonts w:eastAsia="宋体"/>
          <w:lang w:eastAsia="zh-CN"/>
        </w:rPr>
        <w:t xml:space="preserve">Case 3 is illustrated in </w:t>
      </w:r>
      <w:r w:rsidR="00E366F8">
        <w:rPr>
          <w:rFonts w:eastAsia="宋体"/>
          <w:highlight w:val="yellow"/>
          <w:lang w:eastAsia="zh-CN"/>
        </w:rPr>
        <w:fldChar w:fldCharType="begin"/>
      </w:r>
      <w:r w:rsidR="00E366F8">
        <w:rPr>
          <w:rFonts w:eastAsia="宋体"/>
          <w:lang w:eastAsia="zh-CN"/>
        </w:rPr>
        <w:instrText xml:space="preserve"> REF _Ref159170633 \h </w:instrText>
      </w:r>
      <w:r w:rsidR="00E366F8">
        <w:rPr>
          <w:rFonts w:eastAsia="宋体"/>
          <w:highlight w:val="yellow"/>
          <w:lang w:eastAsia="zh-CN"/>
        </w:rPr>
      </w:r>
      <w:r w:rsidR="00E366F8">
        <w:rPr>
          <w:rFonts w:eastAsia="宋体"/>
          <w:highlight w:val="yellow"/>
          <w:lang w:eastAsia="zh-CN"/>
        </w:rPr>
        <w:fldChar w:fldCharType="separate"/>
      </w:r>
      <w:r w:rsidR="00E366F8">
        <w:t xml:space="preserve">Figure </w:t>
      </w:r>
      <w:r w:rsidR="00E366F8">
        <w:rPr>
          <w:noProof/>
        </w:rPr>
        <w:t>8</w:t>
      </w:r>
      <w:r w:rsidR="00E366F8">
        <w:rPr>
          <w:rFonts w:eastAsia="宋体"/>
          <w:highlight w:val="yellow"/>
          <w:lang w:eastAsia="zh-CN"/>
        </w:rPr>
        <w:fldChar w:fldCharType="end"/>
      </w:r>
      <w:r>
        <w:rPr>
          <w:rFonts w:eastAsia="宋体"/>
          <w:lang w:eastAsia="zh-CN"/>
        </w:rPr>
        <w:t xml:space="preserve">. In (a), </w:t>
      </w:r>
      <w:r w:rsidR="00DC4CFE">
        <w:rPr>
          <w:rFonts w:eastAsia="宋体"/>
          <w:lang w:eastAsia="zh-CN"/>
        </w:rPr>
        <w:t>t</w:t>
      </w:r>
      <w:r>
        <w:rPr>
          <w:rFonts w:eastAsia="宋体"/>
          <w:lang w:eastAsia="zh-CN"/>
        </w:rPr>
        <w:t xml:space="preserve">he first symbol of configured UL is not within the sum of </w:t>
      </w:r>
      <w:r w:rsidRPr="008478B1">
        <w:rPr>
          <w:rFonts w:eastAsia="宋体"/>
          <w:lang w:eastAsia="zh-CN"/>
        </w:rPr>
        <w:t>T</w:t>
      </w:r>
      <w:r w:rsidRPr="008478B1">
        <w:rPr>
          <w:rFonts w:eastAsia="宋体"/>
          <w:vertAlign w:val="subscript"/>
          <w:lang w:eastAsia="zh-CN"/>
        </w:rPr>
        <w:t>proc.2</w:t>
      </w:r>
      <w:r w:rsidRPr="008478B1">
        <w:rPr>
          <w:rFonts w:eastAsia="宋体"/>
          <w:lang w:eastAsia="zh-CN"/>
        </w:rPr>
        <w:t xml:space="preserve"> </w:t>
      </w:r>
      <w:r>
        <w:rPr>
          <w:rFonts w:eastAsia="宋体"/>
          <w:lang w:eastAsia="zh-CN"/>
        </w:rPr>
        <w:t xml:space="preserve">and the timing offset, the UE should cancel the configured UL transmission. In (b), the first symbol of configured UL is within the sum of </w:t>
      </w:r>
      <w:r w:rsidRPr="008478B1">
        <w:rPr>
          <w:rFonts w:eastAsia="宋体"/>
          <w:lang w:eastAsia="zh-CN"/>
        </w:rPr>
        <w:t>T</w:t>
      </w:r>
      <w:r w:rsidRPr="008478B1">
        <w:rPr>
          <w:rFonts w:eastAsia="宋体"/>
          <w:vertAlign w:val="subscript"/>
          <w:lang w:eastAsia="zh-CN"/>
        </w:rPr>
        <w:t>proc.2</w:t>
      </w:r>
      <w:r>
        <w:rPr>
          <w:rFonts w:eastAsia="宋体"/>
          <w:vertAlign w:val="subscript"/>
          <w:lang w:eastAsia="zh-CN"/>
        </w:rPr>
        <w:t>,</w:t>
      </w:r>
      <w:r w:rsidRPr="008478B1">
        <w:rPr>
          <w:rFonts w:eastAsia="宋体"/>
          <w:lang w:eastAsia="zh-CN"/>
        </w:rPr>
        <w:t xml:space="preserve"> </w:t>
      </w:r>
      <w:r>
        <w:rPr>
          <w:rFonts w:eastAsia="宋体"/>
          <w:lang w:eastAsia="zh-CN"/>
        </w:rPr>
        <w:t xml:space="preserve">and the timing offset, the UE should cancel the dynamic DL transmission. </w:t>
      </w:r>
    </w:p>
    <w:p w14:paraId="75CF1FEE" w14:textId="3886E8AE" w:rsidR="0086777B" w:rsidRDefault="0086777B" w:rsidP="0086777B">
      <w:pPr>
        <w:spacing w:before="120"/>
        <w:jc w:val="center"/>
      </w:pPr>
      <w:r w:rsidRPr="0003031C">
        <w:t xml:space="preserve"> </w:t>
      </w:r>
      <w:r w:rsidR="00C041A0">
        <w:object w:dxaOrig="9840" w:dyaOrig="5835" w14:anchorId="6FD8F5DE">
          <v:shape id="_x0000_i1033" type="#_x0000_t75" style="width:480.5pt;height:285.45pt" o:ole="">
            <v:imagedata r:id="rId28" o:title=""/>
          </v:shape>
          <o:OLEObject Type="Embed" ProgID="Visio.Drawing.15" ShapeID="_x0000_i1033" DrawAspect="Content" ObjectID="_1769872475" r:id="rId29"/>
        </w:object>
      </w:r>
    </w:p>
    <w:p w14:paraId="2608D3D1" w14:textId="77777777" w:rsidR="0086777B" w:rsidRDefault="0086777B" w:rsidP="0086777B">
      <w:pPr>
        <w:spacing w:before="120"/>
        <w:jc w:val="center"/>
        <w:rPr>
          <w:rFonts w:eastAsiaTheme="minorEastAsia"/>
          <w:lang w:eastAsia="zh-CN"/>
        </w:rPr>
      </w:pPr>
      <w:r>
        <w:rPr>
          <w:rFonts w:eastAsiaTheme="minorEastAsia" w:hint="eastAsia"/>
          <w:lang w:eastAsia="zh-CN"/>
        </w:rPr>
        <w:lastRenderedPageBreak/>
        <w:t>(</w:t>
      </w:r>
      <w:r>
        <w:rPr>
          <w:rFonts w:eastAsiaTheme="minorEastAsia"/>
          <w:lang w:eastAsia="zh-CN"/>
        </w:rPr>
        <w:t>a)</w:t>
      </w:r>
    </w:p>
    <w:p w14:paraId="3BB2B133" w14:textId="48D9C6E9" w:rsidR="0086777B" w:rsidRDefault="00C041A0" w:rsidP="0086777B">
      <w:pPr>
        <w:spacing w:before="120"/>
        <w:jc w:val="center"/>
      </w:pPr>
      <w:r>
        <w:object w:dxaOrig="9840" w:dyaOrig="5835" w14:anchorId="715D4B3E">
          <v:shape id="_x0000_i1034" type="#_x0000_t75" style="width:480.5pt;height:285.45pt" o:ole="">
            <v:imagedata r:id="rId30" o:title=""/>
          </v:shape>
          <o:OLEObject Type="Embed" ProgID="Visio.Drawing.15" ShapeID="_x0000_i1034" DrawAspect="Content" ObjectID="_1769872476" r:id="rId31"/>
        </w:object>
      </w:r>
    </w:p>
    <w:p w14:paraId="5144B4D0" w14:textId="77777777" w:rsidR="0086777B" w:rsidRPr="00A84FFA" w:rsidRDefault="0086777B" w:rsidP="0086777B">
      <w:pPr>
        <w:spacing w:before="120"/>
        <w:jc w:val="center"/>
        <w:rPr>
          <w:rFonts w:eastAsiaTheme="minorEastAsia"/>
          <w:lang w:eastAsia="zh-CN"/>
        </w:rPr>
      </w:pPr>
      <w:r>
        <w:rPr>
          <w:rFonts w:eastAsiaTheme="minorEastAsia" w:hint="eastAsia"/>
          <w:lang w:eastAsia="zh-CN"/>
        </w:rPr>
        <w:t>(</w:t>
      </w:r>
      <w:r>
        <w:rPr>
          <w:rFonts w:eastAsiaTheme="minorEastAsia"/>
          <w:lang w:eastAsia="zh-CN"/>
        </w:rPr>
        <w:t>b)</w:t>
      </w:r>
    </w:p>
    <w:p w14:paraId="53D96DBF" w14:textId="477591F5" w:rsidR="0086777B" w:rsidRPr="008478B1" w:rsidRDefault="00E366F8" w:rsidP="001464BD">
      <w:pPr>
        <w:pStyle w:val="a5"/>
        <w:jc w:val="center"/>
        <w:rPr>
          <w:rFonts w:eastAsiaTheme="minorEastAsia"/>
          <w:lang w:eastAsia="zh-CN"/>
        </w:rPr>
      </w:pPr>
      <w:bookmarkStart w:id="24" w:name="_Ref159170633"/>
      <w:r>
        <w:t xml:space="preserve">Figure </w:t>
      </w:r>
      <w:r w:rsidR="00FB40BE">
        <w:fldChar w:fldCharType="begin"/>
      </w:r>
      <w:r w:rsidR="00FB40BE">
        <w:instrText xml:space="preserve"> SEQ Figure \* ARABIC </w:instrText>
      </w:r>
      <w:r w:rsidR="00FB40BE">
        <w:fldChar w:fldCharType="separate"/>
      </w:r>
      <w:r>
        <w:rPr>
          <w:noProof/>
        </w:rPr>
        <w:t>8</w:t>
      </w:r>
      <w:r w:rsidR="00FB40BE">
        <w:rPr>
          <w:noProof/>
        </w:rPr>
        <w:fldChar w:fldCharType="end"/>
      </w:r>
      <w:bookmarkEnd w:id="24"/>
      <w:r>
        <w:t xml:space="preserve"> </w:t>
      </w:r>
      <w:r w:rsidR="0086777B">
        <w:rPr>
          <w:rFonts w:eastAsiaTheme="minorEastAsia" w:hint="eastAsia"/>
          <w:lang w:eastAsia="zh-CN"/>
        </w:rPr>
        <w:t>A</w:t>
      </w:r>
      <w:r w:rsidR="0086777B">
        <w:rPr>
          <w:rFonts w:eastAsiaTheme="minorEastAsia"/>
          <w:lang w:eastAsia="zh-CN"/>
        </w:rPr>
        <w:t>n example of solution 2 for Case 3 in NTN</w:t>
      </w:r>
    </w:p>
    <w:p w14:paraId="57541E96" w14:textId="77777777" w:rsidR="0086777B" w:rsidRPr="00A84FFA" w:rsidRDefault="0086777B" w:rsidP="0086777B">
      <w:pPr>
        <w:spacing w:before="120"/>
        <w:jc w:val="center"/>
      </w:pPr>
    </w:p>
    <w:p w14:paraId="51265767" w14:textId="6B294EE8" w:rsidR="0086777B" w:rsidRDefault="0086777B" w:rsidP="0086777B">
      <w:pPr>
        <w:spacing w:before="120"/>
        <w:rPr>
          <w:rFonts w:eastAsia="宋体" w:hAnsi="Cambria Math"/>
          <w:lang w:eastAsia="zh-CN"/>
        </w:rPr>
      </w:pPr>
      <w:r>
        <w:rPr>
          <w:rFonts w:eastAsia="宋体" w:hAnsi="Cambria Math" w:hint="eastAsia"/>
          <w:lang w:eastAsia="zh-CN"/>
        </w:rPr>
        <w:t>For</w:t>
      </w:r>
      <w:r>
        <w:rPr>
          <w:rFonts w:eastAsia="宋体" w:hAnsi="Cambria Math"/>
          <w:lang w:eastAsia="zh-CN"/>
        </w:rPr>
        <w:t xml:space="preserve"> C</w:t>
      </w:r>
      <w:r>
        <w:rPr>
          <w:rFonts w:eastAsia="宋体" w:hAnsi="Cambria Math" w:hint="eastAsia"/>
          <w:lang w:eastAsia="zh-CN"/>
        </w:rPr>
        <w:t>ase</w:t>
      </w:r>
      <w:r>
        <w:rPr>
          <w:rFonts w:eastAsia="宋体" w:hAnsi="Cambria Math"/>
          <w:lang w:eastAsia="zh-CN"/>
        </w:rPr>
        <w:t xml:space="preserve"> 4, </w:t>
      </w:r>
      <w:r>
        <w:rPr>
          <w:rFonts w:eastAsiaTheme="minorEastAsia"/>
          <w:bCs/>
          <w:lang w:eastAsia="zh-CN"/>
        </w:rPr>
        <w:t xml:space="preserve">if the scheduled UL transmission is within the timing offset relative to the last symbol of the configured DL, the configured DL should be canceled. </w:t>
      </w:r>
      <w:r w:rsidR="003B07E9">
        <w:rPr>
          <w:rFonts w:eastAsiaTheme="minorEastAsia"/>
          <w:bCs/>
          <w:lang w:eastAsia="zh-CN"/>
        </w:rPr>
        <w:t xml:space="preserve">An example of solution 2 for Case 4 is illustrated in </w:t>
      </w:r>
      <w:r w:rsidR="00E366F8">
        <w:rPr>
          <w:rFonts w:eastAsiaTheme="minorEastAsia"/>
          <w:bCs/>
          <w:highlight w:val="yellow"/>
          <w:lang w:eastAsia="zh-CN"/>
        </w:rPr>
        <w:fldChar w:fldCharType="begin"/>
      </w:r>
      <w:r w:rsidR="00E366F8">
        <w:rPr>
          <w:rFonts w:eastAsiaTheme="minorEastAsia"/>
          <w:bCs/>
          <w:lang w:eastAsia="zh-CN"/>
        </w:rPr>
        <w:instrText xml:space="preserve"> REF _Ref159170616 \h </w:instrText>
      </w:r>
      <w:r w:rsidR="00E366F8">
        <w:rPr>
          <w:rFonts w:eastAsiaTheme="minorEastAsia"/>
          <w:bCs/>
          <w:highlight w:val="yellow"/>
          <w:lang w:eastAsia="zh-CN"/>
        </w:rPr>
      </w:r>
      <w:r w:rsidR="00E366F8">
        <w:rPr>
          <w:rFonts w:eastAsiaTheme="minorEastAsia"/>
          <w:bCs/>
          <w:highlight w:val="yellow"/>
          <w:lang w:eastAsia="zh-CN"/>
        </w:rPr>
        <w:fldChar w:fldCharType="separate"/>
      </w:r>
      <w:r w:rsidR="00E366F8">
        <w:t xml:space="preserve">Figure </w:t>
      </w:r>
      <w:r w:rsidR="00E366F8">
        <w:rPr>
          <w:noProof/>
        </w:rPr>
        <w:t>9</w:t>
      </w:r>
      <w:r w:rsidR="00E366F8">
        <w:rPr>
          <w:rFonts w:eastAsiaTheme="minorEastAsia"/>
          <w:bCs/>
          <w:highlight w:val="yellow"/>
          <w:lang w:eastAsia="zh-CN"/>
        </w:rPr>
        <w:fldChar w:fldCharType="end"/>
      </w:r>
      <w:r w:rsidR="003B07E9">
        <w:rPr>
          <w:rFonts w:eastAsiaTheme="minorEastAsia"/>
          <w:bCs/>
          <w:lang w:eastAsia="zh-CN"/>
        </w:rPr>
        <w:t xml:space="preserve">. </w:t>
      </w:r>
    </w:p>
    <w:p w14:paraId="46F3EE5F" w14:textId="1125CFCB" w:rsidR="0086777B" w:rsidRDefault="00C041A0" w:rsidP="0086777B">
      <w:pPr>
        <w:spacing w:before="120"/>
        <w:jc w:val="center"/>
      </w:pPr>
      <w:r>
        <w:object w:dxaOrig="9000" w:dyaOrig="5820" w14:anchorId="231C84A2">
          <v:shape id="_x0000_i1035" type="#_x0000_t75" style="width:450.9pt;height:289.55pt" o:ole="">
            <v:imagedata r:id="rId32" o:title=""/>
          </v:shape>
          <o:OLEObject Type="Embed" ProgID="Visio.Drawing.15" ShapeID="_x0000_i1035" DrawAspect="Content" ObjectID="_1769872477" r:id="rId33"/>
        </w:object>
      </w:r>
    </w:p>
    <w:p w14:paraId="170C9831" w14:textId="27B8AD01" w:rsidR="0086777B" w:rsidRPr="00A84FFA" w:rsidRDefault="00E366F8" w:rsidP="0093423C">
      <w:pPr>
        <w:pStyle w:val="a5"/>
        <w:jc w:val="center"/>
        <w:rPr>
          <w:rFonts w:eastAsiaTheme="minorEastAsia"/>
          <w:lang w:eastAsia="zh-CN"/>
        </w:rPr>
      </w:pPr>
      <w:bookmarkStart w:id="25" w:name="_Ref159170616"/>
      <w:r>
        <w:t xml:space="preserve">Figure </w:t>
      </w:r>
      <w:r w:rsidR="00FB40BE">
        <w:fldChar w:fldCharType="begin"/>
      </w:r>
      <w:r w:rsidR="00FB40BE">
        <w:instrText xml:space="preserve"> SEQ Figure \* ARABIC </w:instrText>
      </w:r>
      <w:r w:rsidR="00FB40BE">
        <w:fldChar w:fldCharType="separate"/>
      </w:r>
      <w:r>
        <w:rPr>
          <w:noProof/>
        </w:rPr>
        <w:t>9</w:t>
      </w:r>
      <w:r w:rsidR="00FB40BE">
        <w:rPr>
          <w:noProof/>
        </w:rPr>
        <w:fldChar w:fldCharType="end"/>
      </w:r>
      <w:bookmarkEnd w:id="25"/>
      <w:r>
        <w:t xml:space="preserve"> </w:t>
      </w:r>
      <w:r w:rsidR="0086777B">
        <w:rPr>
          <w:rFonts w:eastAsiaTheme="minorEastAsia" w:hint="eastAsia"/>
          <w:lang w:eastAsia="zh-CN"/>
        </w:rPr>
        <w:t>A</w:t>
      </w:r>
      <w:r w:rsidR="0086777B">
        <w:rPr>
          <w:rFonts w:eastAsiaTheme="minorEastAsia"/>
          <w:lang w:eastAsia="zh-CN"/>
        </w:rPr>
        <w:t>n example of solution 2 for Case 4 in NTN</w:t>
      </w:r>
    </w:p>
    <w:p w14:paraId="4A0FEF2A" w14:textId="77777777" w:rsidR="00514CCA" w:rsidRDefault="00514CCA" w:rsidP="00514CCA">
      <w:pPr>
        <w:pStyle w:val="a5"/>
        <w:rPr>
          <w:rFonts w:eastAsia="宋体"/>
          <w:i/>
          <w:iCs/>
          <w:lang w:eastAsia="zh-CN"/>
        </w:rPr>
      </w:pPr>
      <w:bookmarkStart w:id="26" w:name="_Ref159170894"/>
      <w:r w:rsidRPr="0093423C">
        <w:rPr>
          <w:i/>
          <w:iCs/>
        </w:rPr>
        <w:lastRenderedPageBreak/>
        <w:t xml:space="preserve">Proposal </w:t>
      </w:r>
      <w:r w:rsidRPr="0093423C">
        <w:rPr>
          <w:i/>
          <w:iCs/>
        </w:rPr>
        <w:fldChar w:fldCharType="begin"/>
      </w:r>
      <w:r w:rsidRPr="0093423C">
        <w:rPr>
          <w:i/>
          <w:iCs/>
        </w:rPr>
        <w:instrText xml:space="preserve"> SEQ Proposal \* ARABIC </w:instrText>
      </w:r>
      <w:r w:rsidRPr="0093423C">
        <w:rPr>
          <w:i/>
          <w:iCs/>
        </w:rPr>
        <w:fldChar w:fldCharType="separate"/>
      </w:r>
      <w:r w:rsidRPr="0093423C">
        <w:rPr>
          <w:i/>
          <w:iCs/>
          <w:noProof/>
        </w:rPr>
        <w:t>1</w:t>
      </w:r>
      <w:r w:rsidRPr="0093423C">
        <w:rPr>
          <w:i/>
          <w:iCs/>
        </w:rPr>
        <w:fldChar w:fldCharType="end"/>
      </w:r>
      <w:r w:rsidR="0086777B" w:rsidRPr="0093423C">
        <w:rPr>
          <w:rFonts w:eastAsia="宋体"/>
          <w:i/>
          <w:iCs/>
          <w:lang w:eastAsia="zh-CN"/>
        </w:rPr>
        <w:t>: For redcap UEs/eRedCap UEs in NTN, the following two solutions can be taken into consideration in NTN</w:t>
      </w:r>
    </w:p>
    <w:p w14:paraId="000EF2B8" w14:textId="39C760F2" w:rsidR="00514CCA" w:rsidRDefault="0086777B" w:rsidP="0093423C">
      <w:pPr>
        <w:pStyle w:val="a5"/>
        <w:numPr>
          <w:ilvl w:val="0"/>
          <w:numId w:val="14"/>
        </w:numPr>
        <w:rPr>
          <w:rFonts w:eastAsia="宋体"/>
          <w:i/>
          <w:iCs/>
        </w:rPr>
      </w:pPr>
      <w:r w:rsidRPr="0093423C">
        <w:rPr>
          <w:rFonts w:eastAsia="宋体"/>
          <w:i/>
          <w:iCs/>
        </w:rPr>
        <w:t>Solution 1. The potential collision between uplink transmission and downlink transmission should be handled by the gNB implementation</w:t>
      </w:r>
      <w:r w:rsidR="004759AA">
        <w:rPr>
          <w:rFonts w:eastAsia="宋体"/>
          <w:i/>
          <w:iCs/>
        </w:rPr>
        <w:t xml:space="preserve"> (e.g., by taking the potential UE TA or offset threshold into consid</w:t>
      </w:r>
      <w:r w:rsidR="00A76A88">
        <w:rPr>
          <w:rFonts w:eastAsia="宋体"/>
          <w:i/>
          <w:iCs/>
        </w:rPr>
        <w:t>e</w:t>
      </w:r>
      <w:r w:rsidR="004759AA">
        <w:rPr>
          <w:rFonts w:eastAsia="宋体"/>
          <w:i/>
          <w:iCs/>
        </w:rPr>
        <w:t>ration)</w:t>
      </w:r>
      <w:r w:rsidRPr="0093423C">
        <w:rPr>
          <w:rFonts w:eastAsia="宋体"/>
          <w:i/>
          <w:iCs/>
        </w:rPr>
        <w:t>.</w:t>
      </w:r>
    </w:p>
    <w:p w14:paraId="3D90067A" w14:textId="4C5F686A" w:rsidR="0086777B" w:rsidRPr="0093423C" w:rsidRDefault="0086777B" w:rsidP="0093423C">
      <w:pPr>
        <w:pStyle w:val="a5"/>
        <w:numPr>
          <w:ilvl w:val="0"/>
          <w:numId w:val="14"/>
        </w:numPr>
        <w:rPr>
          <w:b w:val="0"/>
          <w:bCs w:val="0"/>
          <w:i/>
          <w:iCs/>
        </w:rPr>
      </w:pPr>
      <w:r w:rsidRPr="0093423C">
        <w:rPr>
          <w:rFonts w:eastAsia="宋体"/>
          <w:i/>
          <w:iCs/>
        </w:rPr>
        <w:t>Solution 2. Introduce a new timing offset, which is used for determining whether there is a collision between uplink and downlink.</w:t>
      </w:r>
      <w:bookmarkEnd w:id="26"/>
      <w:r w:rsidRPr="0093423C">
        <w:rPr>
          <w:rFonts w:eastAsia="宋体"/>
          <w:i/>
          <w:iCs/>
        </w:rPr>
        <w:t xml:space="preserve"> </w:t>
      </w:r>
    </w:p>
    <w:p w14:paraId="261DAD8B" w14:textId="77777777" w:rsidR="0086777B" w:rsidRPr="0086777B" w:rsidRDefault="0086777B" w:rsidP="0086777B">
      <w:pPr>
        <w:spacing w:before="120"/>
        <w:rPr>
          <w:rFonts w:eastAsia="宋体" w:hAnsi="Cambria Math"/>
          <w:lang w:eastAsia="zh-CN"/>
        </w:rPr>
      </w:pPr>
    </w:p>
    <w:p w14:paraId="134C9B80" w14:textId="21AADCDC" w:rsidR="007513D7" w:rsidRDefault="007513D7" w:rsidP="007513D7">
      <w:pPr>
        <w:spacing w:before="120"/>
      </w:pPr>
      <w:r>
        <w:rPr>
          <w:rFonts w:eastAsia="宋体" w:hAnsi="Cambria Math" w:hint="eastAsia"/>
          <w:lang w:eastAsia="zh-CN"/>
        </w:rPr>
        <w:t xml:space="preserve">In our opinion, Solution 1 is </w:t>
      </w:r>
      <w:r w:rsidR="003B07E9">
        <w:rPr>
          <w:rFonts w:eastAsia="宋体" w:hAnsi="Cambria Math"/>
          <w:lang w:eastAsia="zh-CN"/>
        </w:rPr>
        <w:t>simpler and has less impact on the specification.</w:t>
      </w:r>
      <w:r w:rsidR="003B07E9">
        <w:rPr>
          <w:rFonts w:eastAsia="宋体" w:hAnsi="Cambria Math" w:hint="eastAsia"/>
          <w:lang w:eastAsia="zh-CN"/>
        </w:rPr>
        <w:t xml:space="preserve"> </w:t>
      </w:r>
      <w:r>
        <w:rPr>
          <w:rFonts w:eastAsia="宋体" w:hAnsi="Cambria Math" w:hint="eastAsia"/>
          <w:lang w:eastAsia="zh-CN"/>
        </w:rPr>
        <w:t>Therefore, we propose</w:t>
      </w:r>
    </w:p>
    <w:p w14:paraId="7CF62762" w14:textId="7C2BD8C1" w:rsidR="007513D7" w:rsidRDefault="007513D7" w:rsidP="007513D7">
      <w:pPr>
        <w:pStyle w:val="a5"/>
        <w:spacing w:beforeLines="100" w:before="240" w:after="0"/>
        <w:rPr>
          <w:rFonts w:eastAsiaTheme="minorEastAsia"/>
          <w:i/>
          <w:iCs/>
          <w:lang w:eastAsia="zh-CN"/>
        </w:rPr>
      </w:pPr>
      <w:bookmarkStart w:id="27" w:name="_Ref158106619"/>
      <w:bookmarkStart w:id="28" w:name="_Ref11477"/>
      <w:r>
        <w:rPr>
          <w:i/>
          <w:iCs/>
        </w:rPr>
        <w:t xml:space="preserve">Proposal </w:t>
      </w:r>
      <w:r>
        <w:rPr>
          <w:i/>
          <w:iCs/>
        </w:rPr>
        <w:fldChar w:fldCharType="begin"/>
      </w:r>
      <w:r>
        <w:rPr>
          <w:i/>
          <w:iCs/>
        </w:rPr>
        <w:instrText xml:space="preserve"> SEQ Proposal \* ARABIC </w:instrText>
      </w:r>
      <w:r>
        <w:rPr>
          <w:i/>
          <w:iCs/>
        </w:rPr>
        <w:fldChar w:fldCharType="separate"/>
      </w:r>
      <w:r w:rsidR="00514CCA">
        <w:rPr>
          <w:i/>
          <w:iCs/>
          <w:noProof/>
        </w:rPr>
        <w:t>2</w:t>
      </w:r>
      <w:r>
        <w:rPr>
          <w:i/>
          <w:iCs/>
        </w:rPr>
        <w:fldChar w:fldCharType="end"/>
      </w:r>
      <w:r>
        <w:rPr>
          <w:rFonts w:eastAsiaTheme="minorEastAsia" w:hint="eastAsia"/>
          <w:i/>
          <w:iCs/>
          <w:lang w:eastAsia="zh-CN"/>
        </w:rPr>
        <w:t xml:space="preserve">: The </w:t>
      </w:r>
      <w:r w:rsidR="002353D4">
        <w:rPr>
          <w:rFonts w:eastAsiaTheme="minorEastAsia" w:hint="eastAsia"/>
          <w:i/>
          <w:iCs/>
          <w:lang w:eastAsia="zh-CN"/>
        </w:rPr>
        <w:t>potential</w:t>
      </w:r>
      <w:r w:rsidR="002353D4">
        <w:rPr>
          <w:rFonts w:eastAsiaTheme="minorEastAsia"/>
          <w:i/>
          <w:iCs/>
          <w:lang w:eastAsia="zh-CN"/>
        </w:rPr>
        <w:t xml:space="preserve"> </w:t>
      </w:r>
      <w:r>
        <w:rPr>
          <w:rFonts w:eastAsiaTheme="minorEastAsia" w:hint="eastAsia"/>
          <w:i/>
          <w:iCs/>
          <w:lang w:eastAsia="zh-CN"/>
        </w:rPr>
        <w:t xml:space="preserve">collision between uplink transmission and downlink transmission </w:t>
      </w:r>
      <w:r w:rsidR="002353D4">
        <w:rPr>
          <w:rFonts w:eastAsiaTheme="minorEastAsia"/>
          <w:i/>
          <w:iCs/>
          <w:lang w:eastAsia="zh-CN"/>
        </w:rPr>
        <w:t xml:space="preserve">should </w:t>
      </w:r>
      <w:r>
        <w:rPr>
          <w:rFonts w:eastAsiaTheme="minorEastAsia" w:hint="eastAsia"/>
          <w:i/>
          <w:iCs/>
          <w:lang w:eastAsia="zh-CN"/>
        </w:rPr>
        <w:t>be handled by the gNB implementation</w:t>
      </w:r>
      <w:r w:rsidR="00514CCA">
        <w:rPr>
          <w:rFonts w:eastAsiaTheme="minorEastAsia"/>
          <w:i/>
          <w:iCs/>
          <w:lang w:eastAsia="zh-CN"/>
        </w:rPr>
        <w:t xml:space="preserve"> (i.e., Solution 1)</w:t>
      </w:r>
      <w:r>
        <w:rPr>
          <w:rFonts w:eastAsiaTheme="minorEastAsia" w:hint="eastAsia"/>
          <w:i/>
          <w:iCs/>
          <w:lang w:eastAsia="zh-CN"/>
        </w:rPr>
        <w:t>.</w:t>
      </w:r>
      <w:bookmarkEnd w:id="27"/>
      <w:r>
        <w:rPr>
          <w:rFonts w:eastAsiaTheme="minorEastAsia" w:hint="eastAsia"/>
          <w:i/>
          <w:iCs/>
          <w:lang w:eastAsia="zh-CN"/>
        </w:rPr>
        <w:t xml:space="preserve"> </w:t>
      </w:r>
      <w:bookmarkEnd w:id="28"/>
    </w:p>
    <w:p w14:paraId="45EFEB3F" w14:textId="77777777" w:rsidR="00183FC6" w:rsidRPr="00183FC6" w:rsidRDefault="00183FC6" w:rsidP="007B69B9">
      <w:pPr>
        <w:spacing w:beforeLines="0" w:before="0" w:after="240"/>
        <w:rPr>
          <w:rFonts w:eastAsiaTheme="minorEastAsia"/>
          <w:b/>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04525A8D" w:rsidR="00252563" w:rsidRDefault="007513D7" w:rsidP="00E36299">
      <w:pPr>
        <w:spacing w:before="120"/>
        <w:rPr>
          <w:rFonts w:eastAsia="宋体"/>
          <w:lang w:eastAsia="zh-CN"/>
        </w:rPr>
      </w:pPr>
      <w:r w:rsidRPr="007513D7">
        <w:rPr>
          <w:rFonts w:eastAsia="宋体"/>
          <w:lang w:eastAsia="zh-CN"/>
        </w:rPr>
        <w:t>In this contribution, we provide our views on the support of RedCap and eRedCap UEs with NR NTN operating in FR1-NTN band. According to the discussions, we have the following observations and proposals:</w:t>
      </w:r>
    </w:p>
    <w:p w14:paraId="749B90BC" w14:textId="6AB2BE76" w:rsidR="00514CCA" w:rsidRPr="005337DB" w:rsidRDefault="00514CCA" w:rsidP="00E36299">
      <w:pPr>
        <w:spacing w:before="120"/>
        <w:rPr>
          <w:rFonts w:eastAsia="宋体"/>
          <w:b/>
          <w:lang w:eastAsia="zh-CN"/>
        </w:rPr>
      </w:pPr>
      <w:r w:rsidRPr="005337DB">
        <w:rPr>
          <w:rFonts w:eastAsia="宋体"/>
          <w:b/>
          <w:lang w:eastAsia="zh-CN"/>
        </w:rPr>
        <w:fldChar w:fldCharType="begin"/>
      </w:r>
      <w:r w:rsidRPr="00514CCA">
        <w:rPr>
          <w:rFonts w:eastAsia="宋体"/>
          <w:b/>
          <w:bCs/>
          <w:lang w:eastAsia="zh-CN"/>
        </w:rPr>
        <w:instrText xml:space="preserve"> REF _Ref159170729 \h </w:instrText>
      </w:r>
      <w:r>
        <w:rPr>
          <w:rFonts w:eastAsia="宋体"/>
          <w:b/>
          <w:bCs/>
          <w:lang w:eastAsia="zh-CN"/>
        </w:rPr>
        <w:instrText xml:space="preserve"> \* MERGEFORMAT </w:instrText>
      </w:r>
      <w:r w:rsidRPr="005337DB">
        <w:rPr>
          <w:rFonts w:eastAsia="宋体"/>
          <w:b/>
          <w:lang w:eastAsia="zh-CN"/>
        </w:rPr>
      </w:r>
      <w:r w:rsidRPr="005337DB">
        <w:rPr>
          <w:rFonts w:eastAsia="宋体"/>
          <w:b/>
          <w:lang w:eastAsia="zh-CN"/>
        </w:rPr>
        <w:fldChar w:fldCharType="separate"/>
      </w:r>
      <w:r w:rsidR="00FB40BE" w:rsidRPr="00FB40BE">
        <w:rPr>
          <w:b/>
          <w:bCs/>
          <w:i/>
          <w:iCs/>
        </w:rPr>
        <w:t xml:space="preserve">Observation </w:t>
      </w:r>
      <w:r w:rsidR="00FB40BE" w:rsidRPr="00FB40BE">
        <w:rPr>
          <w:b/>
          <w:bCs/>
          <w:i/>
          <w:iCs/>
          <w:noProof/>
        </w:rPr>
        <w:t>1</w:t>
      </w:r>
      <w:r w:rsidR="00FB40BE" w:rsidRPr="00FB40BE">
        <w:rPr>
          <w:rFonts w:eastAsia="宋体" w:hint="eastAsia"/>
          <w:b/>
          <w:bCs/>
          <w:i/>
          <w:iCs/>
          <w:lang w:eastAsia="zh-CN"/>
        </w:rPr>
        <w:t xml:space="preserve">: In Rel-17 RedCap, </w:t>
      </w:r>
      <w:r w:rsidR="00FB40BE" w:rsidRPr="00FB40BE">
        <w:rPr>
          <w:rFonts w:eastAsia="宋体"/>
          <w:b/>
          <w:bCs/>
          <w:i/>
          <w:iCs/>
          <w:lang w:eastAsia="zh-CN"/>
        </w:rPr>
        <w:t>Case 1 and Case 2 of a UE are not expected and should be avoided by the gNB implementation. The collision handling rules of Case 3 and Case 4 of a UE are specified.</w:t>
      </w:r>
      <w:r w:rsidRPr="005337DB">
        <w:rPr>
          <w:rFonts w:eastAsia="宋体"/>
          <w:b/>
          <w:lang w:eastAsia="zh-CN"/>
        </w:rPr>
        <w:fldChar w:fldCharType="end"/>
      </w:r>
    </w:p>
    <w:p w14:paraId="71F1B446" w14:textId="1D9787B7" w:rsidR="00514CCA" w:rsidRDefault="00514CCA" w:rsidP="00514CCA">
      <w:pPr>
        <w:pStyle w:val="a5"/>
        <w:rPr>
          <w:rFonts w:eastAsiaTheme="minorEastAsia"/>
          <w:i/>
          <w:iCs/>
          <w:lang w:eastAsia="zh-CN"/>
        </w:rPr>
      </w:pPr>
      <w:r w:rsidRPr="005337DB">
        <w:rPr>
          <w:rFonts w:eastAsiaTheme="minorEastAsia"/>
          <w:i/>
          <w:lang w:eastAsia="zh-CN"/>
        </w:rPr>
        <w:fldChar w:fldCharType="begin"/>
      </w:r>
      <w:r w:rsidRPr="005337DB">
        <w:rPr>
          <w:rFonts w:eastAsiaTheme="minorEastAsia"/>
          <w:i/>
          <w:lang w:eastAsia="zh-CN"/>
        </w:rPr>
        <w:instrText xml:space="preserve"> REF _Ref159170861 \h </w:instrText>
      </w:r>
      <w:r>
        <w:rPr>
          <w:rFonts w:eastAsiaTheme="minorEastAsia"/>
          <w:i/>
          <w:iCs/>
          <w:lang w:eastAsia="zh-CN"/>
        </w:rPr>
        <w:instrText xml:space="preserve"> \* MERGEFORMAT </w:instrText>
      </w:r>
      <w:r w:rsidRPr="005337DB">
        <w:rPr>
          <w:rFonts w:eastAsiaTheme="minorEastAsia"/>
          <w:i/>
          <w:lang w:eastAsia="zh-CN"/>
        </w:rPr>
      </w:r>
      <w:r w:rsidRPr="005337DB">
        <w:rPr>
          <w:rFonts w:eastAsiaTheme="minorEastAsia"/>
          <w:i/>
          <w:lang w:eastAsia="zh-CN"/>
        </w:rPr>
        <w:fldChar w:fldCharType="separate"/>
      </w:r>
      <w:r w:rsidRPr="005337DB">
        <w:rPr>
          <w:rFonts w:eastAsiaTheme="minorEastAsia"/>
          <w:i/>
          <w:lang w:eastAsia="zh-CN"/>
        </w:rPr>
        <w:t xml:space="preserve">Observation 2: An uplink transmission may collide with a downlink transmission due to the different understanding of timing between the UE and gNB if gNB does not know the updated TA. The following cases may occur in the NTN scenario </w:t>
      </w:r>
    </w:p>
    <w:p w14:paraId="609DD724" w14:textId="77777777" w:rsidR="00514CCA" w:rsidRDefault="00514CCA" w:rsidP="005337DB">
      <w:pPr>
        <w:pStyle w:val="a5"/>
        <w:numPr>
          <w:ilvl w:val="0"/>
          <w:numId w:val="15"/>
        </w:numPr>
        <w:rPr>
          <w:rFonts w:eastAsiaTheme="minorEastAsia"/>
          <w:i/>
          <w:iCs/>
          <w:lang w:eastAsia="zh-CN"/>
        </w:rPr>
      </w:pPr>
      <w:r w:rsidRPr="005337DB">
        <w:rPr>
          <w:rFonts w:eastAsiaTheme="minorEastAsia"/>
          <w:i/>
          <w:lang w:eastAsia="zh-CN"/>
        </w:rPr>
        <w:t>Case 1: Collision between semi-static downlink and configured uplink of a UE</w:t>
      </w:r>
    </w:p>
    <w:p w14:paraId="225367B5" w14:textId="77777777" w:rsidR="00514CCA" w:rsidRDefault="00514CCA" w:rsidP="005337DB">
      <w:pPr>
        <w:pStyle w:val="a5"/>
        <w:numPr>
          <w:ilvl w:val="0"/>
          <w:numId w:val="15"/>
        </w:numPr>
        <w:rPr>
          <w:rFonts w:eastAsiaTheme="minorEastAsia"/>
          <w:i/>
          <w:iCs/>
          <w:lang w:eastAsia="zh-CN"/>
        </w:rPr>
      </w:pPr>
      <w:r w:rsidRPr="005337DB">
        <w:rPr>
          <w:rFonts w:eastAsiaTheme="minorEastAsia"/>
          <w:i/>
          <w:lang w:eastAsia="zh-CN"/>
        </w:rPr>
        <w:t>Case 2: Collision between dynamically scheduled downlink and dynamically scheduled uplink of a UE</w:t>
      </w:r>
    </w:p>
    <w:p w14:paraId="74BE463E" w14:textId="77777777" w:rsidR="00514CCA" w:rsidRDefault="00514CCA" w:rsidP="005337DB">
      <w:pPr>
        <w:pStyle w:val="a5"/>
        <w:numPr>
          <w:ilvl w:val="0"/>
          <w:numId w:val="15"/>
        </w:numPr>
        <w:rPr>
          <w:rFonts w:eastAsiaTheme="minorEastAsia"/>
          <w:i/>
          <w:iCs/>
          <w:lang w:eastAsia="zh-CN"/>
        </w:rPr>
      </w:pPr>
      <w:r w:rsidRPr="005337DB">
        <w:rPr>
          <w:rFonts w:eastAsiaTheme="minorEastAsia"/>
          <w:i/>
          <w:lang w:eastAsia="zh-CN"/>
        </w:rPr>
        <w:t>Case 3: Collision between dynamically scheduled downlink and configured uplink of a UE</w:t>
      </w:r>
    </w:p>
    <w:p w14:paraId="6B6AE330" w14:textId="00276892" w:rsidR="00514CCA" w:rsidRPr="005337DB" w:rsidRDefault="00514CCA" w:rsidP="005337DB">
      <w:pPr>
        <w:pStyle w:val="a5"/>
        <w:numPr>
          <w:ilvl w:val="0"/>
          <w:numId w:val="15"/>
        </w:numPr>
        <w:rPr>
          <w:rFonts w:eastAsiaTheme="minorEastAsia"/>
          <w:b w:val="0"/>
          <w:i/>
          <w:lang w:eastAsia="zh-CN"/>
        </w:rPr>
      </w:pPr>
      <w:r w:rsidRPr="005337DB">
        <w:rPr>
          <w:rFonts w:eastAsiaTheme="minorEastAsia"/>
          <w:i/>
          <w:lang w:eastAsia="zh-CN"/>
        </w:rPr>
        <w:t>Case 4: Collision between semi-static downlink and dynamically scheduled uplink of a UE</w:t>
      </w:r>
      <w:r w:rsidRPr="005337DB">
        <w:rPr>
          <w:rFonts w:eastAsiaTheme="minorEastAsia"/>
          <w:b w:val="0"/>
          <w:i/>
          <w:lang w:eastAsia="zh-CN"/>
        </w:rPr>
        <w:fldChar w:fldCharType="end"/>
      </w:r>
    </w:p>
    <w:p w14:paraId="7BB91BA3" w14:textId="2BBBE054" w:rsidR="00514CCA" w:rsidRPr="005337DB" w:rsidRDefault="002811C9" w:rsidP="00514CCA">
      <w:pPr>
        <w:pStyle w:val="a5"/>
        <w:rPr>
          <w:rFonts w:eastAsia="宋体"/>
          <w:i/>
          <w:lang w:eastAsia="zh-CN"/>
        </w:rPr>
      </w:pPr>
      <w:r w:rsidRPr="005337DB">
        <w:rPr>
          <w:rFonts w:eastAsia="宋体"/>
          <w:bCs w:val="0"/>
          <w:i/>
          <w:iCs/>
          <w:lang w:eastAsia="zh-CN"/>
        </w:rPr>
        <w:fldChar w:fldCharType="begin"/>
      </w:r>
      <w:r w:rsidRPr="005337DB">
        <w:rPr>
          <w:rFonts w:eastAsia="宋体"/>
          <w:bCs w:val="0"/>
          <w:i/>
          <w:iCs/>
          <w:lang w:eastAsia="zh-CN"/>
        </w:rPr>
        <w:instrText xml:space="preserve"> REF _Ref159252928 \h  \* MERGEFORMAT </w:instrText>
      </w:r>
      <w:r w:rsidRPr="005337DB">
        <w:rPr>
          <w:rFonts w:eastAsia="宋体"/>
          <w:bCs w:val="0"/>
          <w:i/>
          <w:iCs/>
          <w:lang w:eastAsia="zh-CN"/>
        </w:rPr>
      </w:r>
      <w:r w:rsidRPr="005337DB">
        <w:rPr>
          <w:rFonts w:eastAsia="宋体"/>
          <w:bCs w:val="0"/>
          <w:i/>
          <w:iCs/>
          <w:lang w:eastAsia="zh-CN"/>
        </w:rPr>
        <w:fldChar w:fldCharType="separate"/>
      </w:r>
      <w:r w:rsidRPr="005337DB">
        <w:rPr>
          <w:bCs w:val="0"/>
          <w:i/>
          <w:iCs/>
        </w:rPr>
        <w:t xml:space="preserve">Observation </w:t>
      </w:r>
      <w:r w:rsidRPr="007E1A40">
        <w:rPr>
          <w:bCs w:val="0"/>
          <w:i/>
          <w:iCs/>
          <w:noProof/>
        </w:rPr>
        <w:t>3</w:t>
      </w:r>
      <w:r w:rsidRPr="007E1A40">
        <w:rPr>
          <w:rFonts w:eastAsia="宋体" w:hAnsi="Cambria Math"/>
          <w:bCs w:val="0"/>
          <w:i/>
          <w:iCs/>
          <w:lang w:eastAsia="zh-CN"/>
        </w:rPr>
        <w:t>: In Case 3, if the gap between the configured UL and the PDCCH is larger than T</w:t>
      </w:r>
      <w:r w:rsidRPr="007E1A40">
        <w:rPr>
          <w:rFonts w:eastAsia="宋体" w:hAnsi="Cambria Math"/>
          <w:bCs w:val="0"/>
          <w:i/>
          <w:iCs/>
          <w:vertAlign w:val="subscript"/>
          <w:lang w:eastAsia="zh-CN"/>
        </w:rPr>
        <w:t>proc,2</w:t>
      </w:r>
      <w:r w:rsidRPr="007E1A40">
        <w:rPr>
          <w:rFonts w:eastAsia="宋体" w:hAnsi="Cambria Math"/>
          <w:bCs w:val="0"/>
          <w:i/>
          <w:iCs/>
          <w:lang w:eastAsia="zh-CN"/>
        </w:rPr>
        <w:t xml:space="preserve">+ </w:t>
      </w:r>
      <w:r w:rsidRPr="005337DB">
        <w:rPr>
          <w:rFonts w:eastAsia="宋体" w:hAnsi="Cambria Math"/>
          <w:bCs w:val="0"/>
          <w:i/>
          <w:iCs/>
          <w:lang w:eastAsia="zh-CN"/>
        </w:rPr>
        <w:t>the offset threshold</w:t>
      </w:r>
      <w:r w:rsidRPr="007E1A40">
        <w:rPr>
          <w:rFonts w:eastAsia="宋体" w:hAnsi="Cambria Math"/>
          <w:bCs w:val="0"/>
          <w:i/>
          <w:iCs/>
          <w:lang w:eastAsia="zh-CN"/>
        </w:rPr>
        <w:t>, the configured UL would be canceled as in TN.</w:t>
      </w:r>
      <w:r w:rsidRPr="005337DB">
        <w:rPr>
          <w:rFonts w:eastAsia="宋体"/>
          <w:bCs w:val="0"/>
          <w:i/>
          <w:iCs/>
          <w:lang w:eastAsia="zh-CN"/>
        </w:rPr>
        <w:fldChar w:fldCharType="end"/>
      </w:r>
    </w:p>
    <w:p w14:paraId="03D2E253" w14:textId="6199D05A" w:rsidR="002811C9" w:rsidRPr="005337DB" w:rsidRDefault="002811C9" w:rsidP="005337DB">
      <w:pPr>
        <w:spacing w:before="120"/>
        <w:rPr>
          <w:rFonts w:eastAsia="宋体"/>
          <w:i/>
          <w:iCs/>
          <w:lang w:eastAsia="zh-CN"/>
        </w:rPr>
      </w:pPr>
      <w:r w:rsidRPr="005337DB">
        <w:rPr>
          <w:rFonts w:eastAsia="宋体"/>
          <w:b/>
          <w:i/>
          <w:iCs/>
          <w:lang w:eastAsia="zh-CN"/>
        </w:rPr>
        <w:fldChar w:fldCharType="begin"/>
      </w:r>
      <w:r w:rsidRPr="005337DB">
        <w:rPr>
          <w:rFonts w:eastAsia="宋体"/>
          <w:b/>
          <w:i/>
          <w:iCs/>
          <w:lang w:eastAsia="zh-CN"/>
        </w:rPr>
        <w:instrText xml:space="preserve"> REF _Ref159252941 \h  \* MERGEFORMAT </w:instrText>
      </w:r>
      <w:r w:rsidRPr="005337DB">
        <w:rPr>
          <w:rFonts w:eastAsia="宋体"/>
          <w:b/>
          <w:i/>
          <w:iCs/>
          <w:lang w:eastAsia="zh-CN"/>
        </w:rPr>
      </w:r>
      <w:r w:rsidRPr="005337DB">
        <w:rPr>
          <w:rFonts w:eastAsia="宋体"/>
          <w:b/>
          <w:i/>
          <w:iCs/>
          <w:lang w:eastAsia="zh-CN"/>
        </w:rPr>
        <w:fldChar w:fldCharType="separate"/>
      </w:r>
      <w:r w:rsidRPr="005337DB">
        <w:rPr>
          <w:b/>
          <w:i/>
          <w:iCs/>
        </w:rPr>
        <w:t xml:space="preserve">Observation </w:t>
      </w:r>
      <w:r w:rsidRPr="005337DB">
        <w:rPr>
          <w:b/>
          <w:i/>
          <w:iCs/>
          <w:noProof/>
        </w:rPr>
        <w:t>4</w:t>
      </w:r>
      <w:r w:rsidRPr="005337DB">
        <w:rPr>
          <w:rFonts w:eastAsia="宋体" w:hAnsi="Cambria Math"/>
          <w:b/>
          <w:i/>
          <w:iCs/>
          <w:lang w:eastAsia="zh-CN"/>
        </w:rPr>
        <w:t>: In Case 4, if the gap between the semi-static DL and the dynamic UL is larger than the offset threshold, the UL and DL would not collide. If semi-static DL is overlapped with the dynamic UL, the semi-static DL would be canceled as in TN.</w:t>
      </w:r>
      <w:r w:rsidRPr="005337DB">
        <w:rPr>
          <w:rFonts w:eastAsia="宋体"/>
          <w:b/>
          <w:i/>
          <w:iCs/>
          <w:lang w:eastAsia="zh-CN"/>
        </w:rPr>
        <w:fldChar w:fldCharType="end"/>
      </w:r>
    </w:p>
    <w:p w14:paraId="5639AA19" w14:textId="77777777" w:rsidR="002811C9" w:rsidRDefault="00514CCA" w:rsidP="00514CCA">
      <w:pPr>
        <w:pStyle w:val="a5"/>
        <w:rPr>
          <w:rFonts w:eastAsia="宋体"/>
          <w:i/>
          <w:iCs/>
          <w:lang w:eastAsia="zh-CN"/>
        </w:rPr>
      </w:pPr>
      <w:r w:rsidRPr="005337DB">
        <w:rPr>
          <w:rFonts w:eastAsia="宋体"/>
          <w:b w:val="0"/>
          <w:lang w:eastAsia="zh-CN"/>
        </w:rPr>
        <w:fldChar w:fldCharType="begin"/>
      </w:r>
      <w:r w:rsidRPr="00514CCA">
        <w:rPr>
          <w:rFonts w:eastAsia="宋体"/>
          <w:b w:val="0"/>
          <w:lang w:eastAsia="zh-CN"/>
        </w:rPr>
        <w:instrText xml:space="preserve"> REF _Ref159170894 \h </w:instrText>
      </w:r>
      <w:r>
        <w:rPr>
          <w:rFonts w:eastAsia="宋体"/>
          <w:b w:val="0"/>
          <w:lang w:eastAsia="zh-CN"/>
        </w:rPr>
        <w:instrText xml:space="preserve"> \* MERGEFORMAT </w:instrText>
      </w:r>
      <w:r w:rsidRPr="005337DB">
        <w:rPr>
          <w:rFonts w:eastAsia="宋体"/>
          <w:b w:val="0"/>
          <w:lang w:eastAsia="zh-CN"/>
        </w:rPr>
      </w:r>
      <w:r w:rsidRPr="005337DB">
        <w:rPr>
          <w:rFonts w:eastAsia="宋体"/>
          <w:b w:val="0"/>
          <w:lang w:eastAsia="zh-CN"/>
        </w:rPr>
        <w:fldChar w:fldCharType="separate"/>
      </w:r>
      <w:r w:rsidR="002811C9" w:rsidRPr="0093423C">
        <w:rPr>
          <w:i/>
          <w:iCs/>
        </w:rPr>
        <w:t xml:space="preserve">Proposal </w:t>
      </w:r>
      <w:r w:rsidR="002811C9" w:rsidRPr="0093423C">
        <w:rPr>
          <w:i/>
          <w:iCs/>
          <w:noProof/>
        </w:rPr>
        <w:t>1</w:t>
      </w:r>
      <w:r w:rsidR="002811C9" w:rsidRPr="0093423C">
        <w:rPr>
          <w:rFonts w:eastAsia="宋体"/>
          <w:i/>
          <w:iCs/>
          <w:lang w:eastAsia="zh-CN"/>
        </w:rPr>
        <w:t>: For redcap UEs/eRedCap UEs in NTN, the following two solutions can be taken into consideration in NTN</w:t>
      </w:r>
    </w:p>
    <w:p w14:paraId="7D3F65DB" w14:textId="77777777" w:rsidR="002811C9" w:rsidRDefault="002811C9" w:rsidP="0093423C">
      <w:pPr>
        <w:pStyle w:val="a5"/>
        <w:numPr>
          <w:ilvl w:val="0"/>
          <w:numId w:val="14"/>
        </w:numPr>
        <w:rPr>
          <w:rFonts w:eastAsia="宋体"/>
          <w:i/>
          <w:iCs/>
        </w:rPr>
      </w:pPr>
      <w:r w:rsidRPr="0093423C">
        <w:rPr>
          <w:rFonts w:eastAsia="宋体"/>
          <w:i/>
          <w:iCs/>
        </w:rPr>
        <w:t>Solution 1. The potential collision between uplink transmission and downlink transmission should be handled by the gNB implementation</w:t>
      </w:r>
      <w:r>
        <w:rPr>
          <w:rFonts w:eastAsia="宋体"/>
          <w:i/>
          <w:iCs/>
        </w:rPr>
        <w:t xml:space="preserve"> (e.g., by taking the potential UE TA or offset threshold into consideration)</w:t>
      </w:r>
      <w:r w:rsidRPr="0093423C">
        <w:rPr>
          <w:rFonts w:eastAsia="宋体"/>
          <w:i/>
          <w:iCs/>
        </w:rPr>
        <w:t>.</w:t>
      </w:r>
    </w:p>
    <w:p w14:paraId="533B1953" w14:textId="6A565C87" w:rsidR="00514CCA" w:rsidRPr="005337DB" w:rsidRDefault="002811C9" w:rsidP="005337DB">
      <w:pPr>
        <w:pStyle w:val="aff"/>
        <w:numPr>
          <w:ilvl w:val="0"/>
          <w:numId w:val="14"/>
        </w:numPr>
        <w:spacing w:before="120"/>
        <w:ind w:firstLineChars="0"/>
        <w:rPr>
          <w:b/>
        </w:rPr>
      </w:pPr>
      <w:r w:rsidRPr="005337DB">
        <w:rPr>
          <w:rFonts w:ascii="Times New Roman" w:hAnsi="Times New Roman" w:cs="Times New Roman"/>
          <w:b/>
          <w:bCs/>
          <w:i/>
          <w:iCs/>
        </w:rPr>
        <w:t>Solution 2. Introduce a new timing offset, which is used for determining whether there is a collision between uplink and downlink.</w:t>
      </w:r>
      <w:r w:rsidR="00514CCA" w:rsidRPr="005337DB">
        <w:rPr>
          <w:rFonts w:ascii="Times New Roman" w:hAnsi="Times New Roman" w:cs="Times New Roman"/>
          <w:b/>
        </w:rPr>
        <w:fldChar w:fldCharType="end"/>
      </w:r>
    </w:p>
    <w:p w14:paraId="5FA77A74" w14:textId="1C77A75D" w:rsidR="00514CCA" w:rsidRPr="00514CCA" w:rsidRDefault="00514CCA" w:rsidP="00E36299">
      <w:pPr>
        <w:spacing w:before="120"/>
        <w:rPr>
          <w:rFonts w:eastAsia="宋体"/>
          <w:b/>
          <w:lang w:eastAsia="zh-CN"/>
        </w:rPr>
      </w:pPr>
      <w:r w:rsidRPr="00514CCA">
        <w:rPr>
          <w:rFonts w:eastAsia="宋体"/>
          <w:b/>
          <w:lang w:eastAsia="zh-CN"/>
        </w:rPr>
        <w:fldChar w:fldCharType="begin"/>
      </w:r>
      <w:r w:rsidRPr="00514CCA">
        <w:rPr>
          <w:rFonts w:eastAsia="宋体"/>
          <w:b/>
          <w:lang w:eastAsia="zh-CN"/>
        </w:rPr>
        <w:instrText xml:space="preserve"> REF _Ref158106619 \h </w:instrText>
      </w:r>
      <w:r w:rsidRPr="005337DB">
        <w:rPr>
          <w:rFonts w:eastAsia="宋体"/>
          <w:b/>
          <w:lang w:eastAsia="zh-CN"/>
        </w:rPr>
        <w:instrText xml:space="preserve"> \* MERGEFORMAT </w:instrText>
      </w:r>
      <w:r w:rsidRPr="00514CCA">
        <w:rPr>
          <w:rFonts w:eastAsia="宋体"/>
          <w:b/>
          <w:lang w:eastAsia="zh-CN"/>
        </w:rPr>
      </w:r>
      <w:r w:rsidRPr="00514CCA">
        <w:rPr>
          <w:rFonts w:eastAsia="宋体"/>
          <w:b/>
          <w:lang w:eastAsia="zh-CN"/>
        </w:rPr>
        <w:fldChar w:fldCharType="separate"/>
      </w:r>
      <w:r w:rsidRPr="005337DB">
        <w:rPr>
          <w:b/>
          <w:i/>
        </w:rPr>
        <w:t>Proposal 2</w:t>
      </w:r>
      <w:r w:rsidRPr="005337DB">
        <w:rPr>
          <w:rFonts w:eastAsiaTheme="minorEastAsia"/>
          <w:b/>
          <w:i/>
          <w:lang w:eastAsia="zh-CN"/>
        </w:rPr>
        <w:t>: The potential collision between uplink transmission and downlink transmission should be handled by the gNB implementation (i.e., Solution 1).</w:t>
      </w:r>
      <w:r w:rsidRPr="00514CCA">
        <w:rPr>
          <w:rFonts w:eastAsia="宋体"/>
          <w:b/>
          <w:lang w:eastAsia="zh-CN"/>
        </w:rPr>
        <w:fldChar w:fldCharType="end"/>
      </w:r>
    </w:p>
    <w:p w14:paraId="617537EA" w14:textId="77777777" w:rsidR="00070A7E" w:rsidRDefault="00070A7E" w:rsidP="008728DC">
      <w:pPr>
        <w:spacing w:beforeLines="100" w:before="240" w:after="0"/>
        <w:rPr>
          <w:rFonts w:eastAsiaTheme="minorEastAsia"/>
          <w:b/>
          <w:i/>
          <w:lang w:eastAsia="zh-CN"/>
        </w:rPr>
      </w:pP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17A42668" w14:textId="3A02BAD7" w:rsidR="00523055" w:rsidRPr="00523055" w:rsidRDefault="00523055" w:rsidP="00523055">
      <w:pPr>
        <w:pStyle w:val="aff"/>
        <w:numPr>
          <w:ilvl w:val="0"/>
          <w:numId w:val="6"/>
        </w:numPr>
        <w:spacing w:before="120"/>
        <w:ind w:firstLineChars="0"/>
        <w:rPr>
          <w:rFonts w:ascii="Times New Roman" w:eastAsia="Times New Roman" w:hAnsi="Times New Roman" w:cs="Times New Roman"/>
          <w:color w:val="000000"/>
          <w:lang w:eastAsia="en-US"/>
        </w:rPr>
      </w:pPr>
      <w:r w:rsidRPr="00523055">
        <w:rPr>
          <w:rFonts w:ascii="Times New Roman" w:eastAsia="Times New Roman" w:hAnsi="Times New Roman" w:cs="Times New Roman"/>
          <w:color w:val="000000"/>
          <w:lang w:eastAsia="en-US"/>
        </w:rPr>
        <w:t xml:space="preserve">RP-234078, New WID: Non-Terrestrial Networks (NTN) for NR Phase 3, Huawei, 3GPP TSG RAN Meeting #102, December 11-15, 2023. </w:t>
      </w:r>
    </w:p>
    <w:p w14:paraId="313377F2" w14:textId="58799413" w:rsidR="001709AE" w:rsidRPr="001709AE" w:rsidRDefault="001709AE" w:rsidP="008B0A7D">
      <w:pPr>
        <w:pStyle w:val="a0"/>
        <w:tabs>
          <w:tab w:val="left" w:pos="420"/>
        </w:tabs>
        <w:snapToGrid w:val="0"/>
        <w:spacing w:before="120" w:line="268" w:lineRule="auto"/>
        <w:contextualSpacing/>
      </w:pPr>
    </w:p>
    <w:sectPr w:rsidR="001709AE" w:rsidRPr="001709AE" w:rsidSect="00485498">
      <w:headerReference w:type="even" r:id="rId34"/>
      <w:headerReference w:type="default" r:id="rId35"/>
      <w:footerReference w:type="even" r:id="rId36"/>
      <w:footerReference w:type="default" r:id="rId37"/>
      <w:headerReference w:type="first" r:id="rId38"/>
      <w:footerReference w:type="first" r:id="rId39"/>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D89F0" w14:textId="77777777" w:rsidR="00485498" w:rsidRDefault="00485498">
      <w:pPr>
        <w:spacing w:before="120" w:after="0"/>
      </w:pPr>
      <w:r>
        <w:separator/>
      </w:r>
    </w:p>
  </w:endnote>
  <w:endnote w:type="continuationSeparator" w:id="0">
    <w:p w14:paraId="225B9856" w14:textId="77777777" w:rsidR="00485498" w:rsidRDefault="00485498">
      <w:pPr>
        <w:spacing w:before="120" w:after="0"/>
      </w:pPr>
      <w:r>
        <w:continuationSeparator/>
      </w:r>
    </w:p>
  </w:endnote>
  <w:endnote w:type="continuationNotice" w:id="1">
    <w:p w14:paraId="454107D2" w14:textId="77777777" w:rsidR="00485498" w:rsidRDefault="00485498">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6C6F66" w:rsidRDefault="006C6F6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6C6F66" w:rsidRDefault="006C6F6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6C6F66" w:rsidRDefault="006C6F6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313D7" w14:textId="77777777" w:rsidR="00485498" w:rsidRDefault="00485498">
      <w:pPr>
        <w:spacing w:before="120" w:after="0"/>
      </w:pPr>
      <w:r>
        <w:separator/>
      </w:r>
    </w:p>
  </w:footnote>
  <w:footnote w:type="continuationSeparator" w:id="0">
    <w:p w14:paraId="7E1C15AC" w14:textId="77777777" w:rsidR="00485498" w:rsidRDefault="00485498">
      <w:pPr>
        <w:spacing w:before="120" w:after="0"/>
      </w:pPr>
      <w:r>
        <w:continuationSeparator/>
      </w:r>
    </w:p>
  </w:footnote>
  <w:footnote w:type="continuationNotice" w:id="1">
    <w:p w14:paraId="25D8098C" w14:textId="77777777" w:rsidR="00485498" w:rsidRDefault="00485498">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6C6F66" w:rsidRDefault="006C6F6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6C6F66" w:rsidRDefault="006C6F6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6C6F66" w:rsidRDefault="006C6F6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453B5D"/>
    <w:multiLevelType w:val="hybridMultilevel"/>
    <w:tmpl w:val="824E4EBE"/>
    <w:lvl w:ilvl="0" w:tplc="CEAE6632">
      <w:start w:val="1"/>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6A51BCF"/>
    <w:multiLevelType w:val="hybridMultilevel"/>
    <w:tmpl w:val="3B64CCEC"/>
    <w:lvl w:ilvl="0" w:tplc="D2F8F75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B95AD8"/>
    <w:multiLevelType w:val="hybridMultilevel"/>
    <w:tmpl w:val="EA4CEC96"/>
    <w:lvl w:ilvl="0" w:tplc="E89654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BC20B06"/>
    <w:multiLevelType w:val="hybridMultilevel"/>
    <w:tmpl w:val="A656D582"/>
    <w:lvl w:ilvl="0" w:tplc="C14AAD30">
      <w:start w:val="1"/>
      <w:numFmt w:val="upperLetter"/>
      <w:lvlText w:val="%1."/>
      <w:lvlJc w:val="left"/>
      <w:pPr>
        <w:ind w:left="360" w:hanging="360"/>
      </w:pPr>
      <w:rPr>
        <w:rFonts w:ascii="宋体" w:eastAsia="宋体" w:hAnsi="宋体" w:cs="宋体" w:hint="default"/>
        <w:sz w:val="1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CA61328"/>
    <w:multiLevelType w:val="hybridMultilevel"/>
    <w:tmpl w:val="D486A784"/>
    <w:lvl w:ilvl="0" w:tplc="1F7665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0E75E3"/>
    <w:multiLevelType w:val="hybridMultilevel"/>
    <w:tmpl w:val="166810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EAE6632">
      <w:start w:val="1"/>
      <w:numFmt w:val="bullet"/>
      <w:lvlText w:val="-"/>
      <w:lvlJc w:val="left"/>
      <w:pPr>
        <w:ind w:left="2880" w:hanging="360"/>
      </w:pPr>
      <w:rPr>
        <w:rFonts w:ascii="Times New Roman" w:eastAsiaTheme="minorEastAsia"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3A1F48"/>
    <w:multiLevelType w:val="hybridMultilevel"/>
    <w:tmpl w:val="2D906118"/>
    <w:lvl w:ilvl="0" w:tplc="81E6CD30">
      <w:start w:val="1"/>
      <w:numFmt w:val="decimal"/>
      <w:lvlText w:val="%1."/>
      <w:lvlJc w:val="left"/>
      <w:pPr>
        <w:ind w:left="360" w:hanging="360"/>
      </w:pPr>
      <w:rPr>
        <w:rFonts w:ascii="宋体" w:eastAsia="宋体" w:hAnsi="宋体" w:cs="宋体" w:hint="default"/>
        <w:sz w:val="1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AA054C1"/>
    <w:multiLevelType w:val="hybridMultilevel"/>
    <w:tmpl w:val="5EFA2654"/>
    <w:lvl w:ilvl="0" w:tplc="CA023458">
      <w:start w:val="1"/>
      <w:numFmt w:val="decimal"/>
      <w:lvlText w:val="%1."/>
      <w:lvlJc w:val="left"/>
      <w:pPr>
        <w:ind w:left="360" w:hanging="360"/>
      </w:pPr>
      <w:rPr>
        <w:rFonts w:ascii="宋体" w:eastAsia="宋体" w:hAnsi="宋体" w:cs="宋体" w:hint="default"/>
        <w:sz w:val="1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566228AA"/>
    <w:multiLevelType w:val="singleLevel"/>
    <w:tmpl w:val="566228AA"/>
    <w:lvl w:ilvl="0">
      <w:start w:val="1"/>
      <w:numFmt w:val="bullet"/>
      <w:lvlText w:val=""/>
      <w:lvlJc w:val="left"/>
      <w:pPr>
        <w:ind w:left="420" w:hanging="420"/>
      </w:pPr>
      <w:rPr>
        <w:rFonts w:ascii="Wingdings" w:hAnsi="Wingdings" w:hint="default"/>
      </w:rPr>
    </w:lvl>
  </w:abstractNum>
  <w:abstractNum w:abstractNumId="11" w15:restartNumberingAfterBreak="0">
    <w:nsid w:val="578D71E3"/>
    <w:multiLevelType w:val="hybridMultilevel"/>
    <w:tmpl w:val="DECA66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3F02F58"/>
    <w:multiLevelType w:val="hybridMultilevel"/>
    <w:tmpl w:val="73A4D1B4"/>
    <w:lvl w:ilvl="0" w:tplc="CEAE6632">
      <w:start w:val="1"/>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7E6B1EEF"/>
    <w:multiLevelType w:val="hybridMultilevel"/>
    <w:tmpl w:val="CE425D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22353536">
    <w:abstractNumId w:val="6"/>
  </w:num>
  <w:num w:numId="2" w16cid:durableId="848329055">
    <w:abstractNumId w:val="16"/>
  </w:num>
  <w:num w:numId="3" w16cid:durableId="1102578057">
    <w:abstractNumId w:val="0"/>
  </w:num>
  <w:num w:numId="4" w16cid:durableId="1616474239">
    <w:abstractNumId w:val="15"/>
  </w:num>
  <w:num w:numId="5" w16cid:durableId="1922063947">
    <w:abstractNumId w:val="13"/>
  </w:num>
  <w:num w:numId="6" w16cid:durableId="10595952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5505411">
    <w:abstractNumId w:val="7"/>
  </w:num>
  <w:num w:numId="8" w16cid:durableId="561871770">
    <w:abstractNumId w:val="14"/>
  </w:num>
  <w:num w:numId="9" w16cid:durableId="1847284352">
    <w:abstractNumId w:val="10"/>
  </w:num>
  <w:num w:numId="10" w16cid:durableId="1423182583">
    <w:abstractNumId w:val="2"/>
  </w:num>
  <w:num w:numId="11" w16cid:durableId="1053194512">
    <w:abstractNumId w:val="3"/>
  </w:num>
  <w:num w:numId="12" w16cid:durableId="1052192468">
    <w:abstractNumId w:val="18"/>
  </w:num>
  <w:num w:numId="13" w16cid:durableId="305940596">
    <w:abstractNumId w:val="11"/>
  </w:num>
  <w:num w:numId="14" w16cid:durableId="1109546362">
    <w:abstractNumId w:val="12"/>
  </w:num>
  <w:num w:numId="15" w16cid:durableId="1050424643">
    <w:abstractNumId w:val="1"/>
  </w:num>
  <w:num w:numId="16" w16cid:durableId="1712224163">
    <w:abstractNumId w:val="5"/>
  </w:num>
  <w:num w:numId="17" w16cid:durableId="2097314249">
    <w:abstractNumId w:val="9"/>
  </w:num>
  <w:num w:numId="18" w16cid:durableId="609243871">
    <w:abstractNumId w:val="8"/>
  </w:num>
  <w:num w:numId="19" w16cid:durableId="200940523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wFANllbyYt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7B7"/>
    <w:rsid w:val="00003846"/>
    <w:rsid w:val="00003A16"/>
    <w:rsid w:val="00003AFD"/>
    <w:rsid w:val="00003CAB"/>
    <w:rsid w:val="00003EB8"/>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EB"/>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5DD"/>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F1A"/>
    <w:rsid w:val="000574E2"/>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ECE"/>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A7E"/>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3AE"/>
    <w:rsid w:val="0007544B"/>
    <w:rsid w:val="000755B7"/>
    <w:rsid w:val="000758F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55A"/>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638"/>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DE3"/>
    <w:rsid w:val="000C5F9A"/>
    <w:rsid w:val="000C6084"/>
    <w:rsid w:val="000C6303"/>
    <w:rsid w:val="000C65A9"/>
    <w:rsid w:val="000C6A0D"/>
    <w:rsid w:val="000C6A1D"/>
    <w:rsid w:val="000C6C83"/>
    <w:rsid w:val="000C76C3"/>
    <w:rsid w:val="000C7750"/>
    <w:rsid w:val="000C7881"/>
    <w:rsid w:val="000C7888"/>
    <w:rsid w:val="000C78B6"/>
    <w:rsid w:val="000C7B5E"/>
    <w:rsid w:val="000C7E1F"/>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4A2"/>
    <w:rsid w:val="000D5628"/>
    <w:rsid w:val="000D57AB"/>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8C3"/>
    <w:rsid w:val="00105E55"/>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BDC"/>
    <w:rsid w:val="00110C9B"/>
    <w:rsid w:val="00110E7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E7"/>
    <w:rsid w:val="001149A4"/>
    <w:rsid w:val="00114A52"/>
    <w:rsid w:val="00114F46"/>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7B5"/>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3939"/>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1EF"/>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D"/>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2CB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3FC6"/>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A91"/>
    <w:rsid w:val="00196BFF"/>
    <w:rsid w:val="001974A5"/>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AB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BD"/>
    <w:rsid w:val="001D1C45"/>
    <w:rsid w:val="001D1E06"/>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5DAE"/>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A17"/>
    <w:rsid w:val="001E6D77"/>
    <w:rsid w:val="001E6E2B"/>
    <w:rsid w:val="001E73F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5F70"/>
    <w:rsid w:val="001F62E2"/>
    <w:rsid w:val="001F62E7"/>
    <w:rsid w:val="001F651A"/>
    <w:rsid w:val="001F6950"/>
    <w:rsid w:val="001F69D7"/>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376"/>
    <w:rsid w:val="0020143D"/>
    <w:rsid w:val="00201610"/>
    <w:rsid w:val="002016AF"/>
    <w:rsid w:val="0020181F"/>
    <w:rsid w:val="002018C2"/>
    <w:rsid w:val="00201904"/>
    <w:rsid w:val="00201F36"/>
    <w:rsid w:val="00202536"/>
    <w:rsid w:val="002027FA"/>
    <w:rsid w:val="00203845"/>
    <w:rsid w:val="00203FB3"/>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77F"/>
    <w:rsid w:val="00213AB2"/>
    <w:rsid w:val="00213BA5"/>
    <w:rsid w:val="00214191"/>
    <w:rsid w:val="00214812"/>
    <w:rsid w:val="002149A6"/>
    <w:rsid w:val="00214AF1"/>
    <w:rsid w:val="00214AFB"/>
    <w:rsid w:val="00215295"/>
    <w:rsid w:val="0021531D"/>
    <w:rsid w:val="00215446"/>
    <w:rsid w:val="0021554F"/>
    <w:rsid w:val="00215C4F"/>
    <w:rsid w:val="00215ED0"/>
    <w:rsid w:val="00216270"/>
    <w:rsid w:val="00216350"/>
    <w:rsid w:val="002165D5"/>
    <w:rsid w:val="00216EE1"/>
    <w:rsid w:val="00217018"/>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3D4"/>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58A"/>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CE3"/>
    <w:rsid w:val="00250D1E"/>
    <w:rsid w:val="00250EEE"/>
    <w:rsid w:val="002512CF"/>
    <w:rsid w:val="002513FA"/>
    <w:rsid w:val="00251B8D"/>
    <w:rsid w:val="00251D26"/>
    <w:rsid w:val="00251EC0"/>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1C9"/>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0F0"/>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064"/>
    <w:rsid w:val="0029648C"/>
    <w:rsid w:val="00296882"/>
    <w:rsid w:val="002968E6"/>
    <w:rsid w:val="002969BF"/>
    <w:rsid w:val="00296D86"/>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4B3"/>
    <w:rsid w:val="002A38D9"/>
    <w:rsid w:val="002A3D38"/>
    <w:rsid w:val="002A3DF5"/>
    <w:rsid w:val="002A41E6"/>
    <w:rsid w:val="002A4328"/>
    <w:rsid w:val="002A4A11"/>
    <w:rsid w:val="002A4D09"/>
    <w:rsid w:val="002A4EE1"/>
    <w:rsid w:val="002A4F50"/>
    <w:rsid w:val="002A4FFF"/>
    <w:rsid w:val="002A509D"/>
    <w:rsid w:val="002A56A6"/>
    <w:rsid w:val="002A5A9F"/>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4F"/>
    <w:rsid w:val="002B6755"/>
    <w:rsid w:val="002B6A27"/>
    <w:rsid w:val="002B6A92"/>
    <w:rsid w:val="002B6C1F"/>
    <w:rsid w:val="002B7016"/>
    <w:rsid w:val="002B70D2"/>
    <w:rsid w:val="002B73C6"/>
    <w:rsid w:val="002B7ABE"/>
    <w:rsid w:val="002C007D"/>
    <w:rsid w:val="002C0219"/>
    <w:rsid w:val="002C0304"/>
    <w:rsid w:val="002C0314"/>
    <w:rsid w:val="002C04C8"/>
    <w:rsid w:val="002C0AD7"/>
    <w:rsid w:val="002C1043"/>
    <w:rsid w:val="002C15FF"/>
    <w:rsid w:val="002C1BA4"/>
    <w:rsid w:val="002C1BD4"/>
    <w:rsid w:val="002C1E06"/>
    <w:rsid w:val="002C22DA"/>
    <w:rsid w:val="002C235A"/>
    <w:rsid w:val="002C2551"/>
    <w:rsid w:val="002C2AA8"/>
    <w:rsid w:val="002C2BB3"/>
    <w:rsid w:val="002C2BB9"/>
    <w:rsid w:val="002C2C21"/>
    <w:rsid w:val="002C2F42"/>
    <w:rsid w:val="002C3299"/>
    <w:rsid w:val="002C32CE"/>
    <w:rsid w:val="002C36EC"/>
    <w:rsid w:val="002C380D"/>
    <w:rsid w:val="002C3C60"/>
    <w:rsid w:val="002C3DCB"/>
    <w:rsid w:val="002C3DDF"/>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007"/>
    <w:rsid w:val="002C7911"/>
    <w:rsid w:val="002C7CE9"/>
    <w:rsid w:val="002D07C5"/>
    <w:rsid w:val="002D09E4"/>
    <w:rsid w:val="002D0A27"/>
    <w:rsid w:val="002D0A95"/>
    <w:rsid w:val="002D0D92"/>
    <w:rsid w:val="002D1686"/>
    <w:rsid w:val="002D1817"/>
    <w:rsid w:val="002D1948"/>
    <w:rsid w:val="002D1A5D"/>
    <w:rsid w:val="002D1AFE"/>
    <w:rsid w:val="002D22DD"/>
    <w:rsid w:val="002D2560"/>
    <w:rsid w:val="002D268C"/>
    <w:rsid w:val="002D2761"/>
    <w:rsid w:val="002D2939"/>
    <w:rsid w:val="002D299D"/>
    <w:rsid w:val="002D2B9D"/>
    <w:rsid w:val="002D2C8C"/>
    <w:rsid w:val="002D3111"/>
    <w:rsid w:val="002D34E2"/>
    <w:rsid w:val="002D374F"/>
    <w:rsid w:val="002D37A5"/>
    <w:rsid w:val="002D3B3D"/>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9DB"/>
    <w:rsid w:val="002E0F64"/>
    <w:rsid w:val="002E12CF"/>
    <w:rsid w:val="002E188F"/>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B45"/>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22"/>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E0"/>
    <w:rsid w:val="00341806"/>
    <w:rsid w:val="00341EA9"/>
    <w:rsid w:val="003421E3"/>
    <w:rsid w:val="0034232C"/>
    <w:rsid w:val="003425F4"/>
    <w:rsid w:val="00342983"/>
    <w:rsid w:val="00342F3F"/>
    <w:rsid w:val="0034336A"/>
    <w:rsid w:val="003437D1"/>
    <w:rsid w:val="0034389A"/>
    <w:rsid w:val="0034413A"/>
    <w:rsid w:val="0034426F"/>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335"/>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9E"/>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313"/>
    <w:rsid w:val="003A0539"/>
    <w:rsid w:val="003A0697"/>
    <w:rsid w:val="003A085A"/>
    <w:rsid w:val="003A0D05"/>
    <w:rsid w:val="003A1386"/>
    <w:rsid w:val="003A14EA"/>
    <w:rsid w:val="003A18D3"/>
    <w:rsid w:val="003A1C0A"/>
    <w:rsid w:val="003A1F2F"/>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078"/>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7E9"/>
    <w:rsid w:val="003B0809"/>
    <w:rsid w:val="003B0B64"/>
    <w:rsid w:val="003B0FE3"/>
    <w:rsid w:val="003B15C5"/>
    <w:rsid w:val="003B229B"/>
    <w:rsid w:val="003B26D0"/>
    <w:rsid w:val="003B2FC1"/>
    <w:rsid w:val="003B344A"/>
    <w:rsid w:val="003B39F7"/>
    <w:rsid w:val="003B3CBB"/>
    <w:rsid w:val="003B3CC5"/>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80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BB"/>
    <w:rsid w:val="003E36C5"/>
    <w:rsid w:val="003E372F"/>
    <w:rsid w:val="003E3D90"/>
    <w:rsid w:val="003E4503"/>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B32"/>
    <w:rsid w:val="003F5B44"/>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47F91"/>
    <w:rsid w:val="0045018A"/>
    <w:rsid w:val="004502DC"/>
    <w:rsid w:val="004502DD"/>
    <w:rsid w:val="0045045F"/>
    <w:rsid w:val="004505D4"/>
    <w:rsid w:val="00450828"/>
    <w:rsid w:val="00450BD4"/>
    <w:rsid w:val="00450C51"/>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8D"/>
    <w:rsid w:val="00462D38"/>
    <w:rsid w:val="00462D46"/>
    <w:rsid w:val="00463002"/>
    <w:rsid w:val="0046307B"/>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9A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ADD"/>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AFF"/>
    <w:rsid w:val="00483BDB"/>
    <w:rsid w:val="00483C24"/>
    <w:rsid w:val="0048420E"/>
    <w:rsid w:val="00484843"/>
    <w:rsid w:val="00485055"/>
    <w:rsid w:val="00485117"/>
    <w:rsid w:val="00485498"/>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EDE"/>
    <w:rsid w:val="0049327F"/>
    <w:rsid w:val="00493587"/>
    <w:rsid w:val="00493E6D"/>
    <w:rsid w:val="00493FF6"/>
    <w:rsid w:val="00494081"/>
    <w:rsid w:val="00494DEF"/>
    <w:rsid w:val="0049598C"/>
    <w:rsid w:val="00495A95"/>
    <w:rsid w:val="00495B08"/>
    <w:rsid w:val="00495D9C"/>
    <w:rsid w:val="00496850"/>
    <w:rsid w:val="0049688B"/>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755"/>
    <w:rsid w:val="004B3919"/>
    <w:rsid w:val="004B3A70"/>
    <w:rsid w:val="004B3CE1"/>
    <w:rsid w:val="004B4152"/>
    <w:rsid w:val="004B4166"/>
    <w:rsid w:val="004B431C"/>
    <w:rsid w:val="004B57CC"/>
    <w:rsid w:val="004B6341"/>
    <w:rsid w:val="004B6377"/>
    <w:rsid w:val="004B67F0"/>
    <w:rsid w:val="004B6CCA"/>
    <w:rsid w:val="004B6D75"/>
    <w:rsid w:val="004B6FE2"/>
    <w:rsid w:val="004B7111"/>
    <w:rsid w:val="004B71E3"/>
    <w:rsid w:val="004B79D4"/>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CD2"/>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A85"/>
    <w:rsid w:val="004D7B88"/>
    <w:rsid w:val="004E005F"/>
    <w:rsid w:val="004E04A6"/>
    <w:rsid w:val="004E094F"/>
    <w:rsid w:val="004E0A64"/>
    <w:rsid w:val="004E0EE5"/>
    <w:rsid w:val="004E0F9A"/>
    <w:rsid w:val="004E1255"/>
    <w:rsid w:val="004E176B"/>
    <w:rsid w:val="004E1A0E"/>
    <w:rsid w:val="004E1A58"/>
    <w:rsid w:val="004E1A5B"/>
    <w:rsid w:val="004E1B1E"/>
    <w:rsid w:val="004E1FE9"/>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123"/>
    <w:rsid w:val="004F5198"/>
    <w:rsid w:val="004F5672"/>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C1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5D4"/>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2DA"/>
    <w:rsid w:val="00514CCA"/>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055"/>
    <w:rsid w:val="00523149"/>
    <w:rsid w:val="00523544"/>
    <w:rsid w:val="005237AB"/>
    <w:rsid w:val="00523D5F"/>
    <w:rsid w:val="005245AA"/>
    <w:rsid w:val="005245D8"/>
    <w:rsid w:val="005250C5"/>
    <w:rsid w:val="00525283"/>
    <w:rsid w:val="005256C4"/>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043"/>
    <w:rsid w:val="00533380"/>
    <w:rsid w:val="005337DB"/>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DF7"/>
    <w:rsid w:val="00536F35"/>
    <w:rsid w:val="0053717A"/>
    <w:rsid w:val="005372B5"/>
    <w:rsid w:val="005373E5"/>
    <w:rsid w:val="005374A5"/>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A08"/>
    <w:rsid w:val="00544F5E"/>
    <w:rsid w:val="005452F0"/>
    <w:rsid w:val="00545A9D"/>
    <w:rsid w:val="00545B2F"/>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684"/>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7E4"/>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9C"/>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74E"/>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46"/>
    <w:rsid w:val="00595AD4"/>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200"/>
    <w:rsid w:val="005D036E"/>
    <w:rsid w:val="005D0375"/>
    <w:rsid w:val="005D0E44"/>
    <w:rsid w:val="005D14E9"/>
    <w:rsid w:val="005D1538"/>
    <w:rsid w:val="005D176F"/>
    <w:rsid w:val="005D200D"/>
    <w:rsid w:val="005D2313"/>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453F"/>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5D"/>
    <w:rsid w:val="005F6393"/>
    <w:rsid w:val="005F6416"/>
    <w:rsid w:val="005F64E9"/>
    <w:rsid w:val="005F69FC"/>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66B"/>
    <w:rsid w:val="00617953"/>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4EF5"/>
    <w:rsid w:val="00635028"/>
    <w:rsid w:val="0063545D"/>
    <w:rsid w:val="00635943"/>
    <w:rsid w:val="00635E0A"/>
    <w:rsid w:val="00636715"/>
    <w:rsid w:val="00636AFB"/>
    <w:rsid w:val="00636F5D"/>
    <w:rsid w:val="00637094"/>
    <w:rsid w:val="006371B0"/>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57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A6"/>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BEC"/>
    <w:rsid w:val="00662D68"/>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298F"/>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DBE"/>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D42"/>
    <w:rsid w:val="00741E50"/>
    <w:rsid w:val="007424EB"/>
    <w:rsid w:val="00742579"/>
    <w:rsid w:val="00742A55"/>
    <w:rsid w:val="00742AF2"/>
    <w:rsid w:val="007434F7"/>
    <w:rsid w:val="007437E9"/>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478C4"/>
    <w:rsid w:val="00750473"/>
    <w:rsid w:val="00750581"/>
    <w:rsid w:val="0075061C"/>
    <w:rsid w:val="007513D7"/>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5BE"/>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56A"/>
    <w:rsid w:val="007665F7"/>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9D"/>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5D8"/>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598"/>
    <w:rsid w:val="007955C9"/>
    <w:rsid w:val="0079575D"/>
    <w:rsid w:val="00795E9C"/>
    <w:rsid w:val="00796602"/>
    <w:rsid w:val="0079665E"/>
    <w:rsid w:val="00796CD0"/>
    <w:rsid w:val="00797305"/>
    <w:rsid w:val="00797336"/>
    <w:rsid w:val="00797452"/>
    <w:rsid w:val="0079781B"/>
    <w:rsid w:val="00797860"/>
    <w:rsid w:val="00797A27"/>
    <w:rsid w:val="00797B6D"/>
    <w:rsid w:val="00797C91"/>
    <w:rsid w:val="00797F32"/>
    <w:rsid w:val="00797FCE"/>
    <w:rsid w:val="007A0976"/>
    <w:rsid w:val="007A2E9C"/>
    <w:rsid w:val="007A2FAD"/>
    <w:rsid w:val="007A355F"/>
    <w:rsid w:val="007A38F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6FD"/>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008"/>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10E9"/>
    <w:rsid w:val="007E13DD"/>
    <w:rsid w:val="007E196E"/>
    <w:rsid w:val="007E1A16"/>
    <w:rsid w:val="007E1A40"/>
    <w:rsid w:val="007E1E29"/>
    <w:rsid w:val="007E1E54"/>
    <w:rsid w:val="007E2C0C"/>
    <w:rsid w:val="007E2F00"/>
    <w:rsid w:val="007E2FAD"/>
    <w:rsid w:val="007E31F4"/>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943"/>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76"/>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7E2"/>
    <w:rsid w:val="00821818"/>
    <w:rsid w:val="00822477"/>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3266"/>
    <w:rsid w:val="00853561"/>
    <w:rsid w:val="008536BC"/>
    <w:rsid w:val="00853910"/>
    <w:rsid w:val="00853CDD"/>
    <w:rsid w:val="00853FDD"/>
    <w:rsid w:val="008542FE"/>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7109"/>
    <w:rsid w:val="00867191"/>
    <w:rsid w:val="0086777B"/>
    <w:rsid w:val="00867A28"/>
    <w:rsid w:val="00867D07"/>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C24"/>
    <w:rsid w:val="00884F45"/>
    <w:rsid w:val="00884FF4"/>
    <w:rsid w:val="00885597"/>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965"/>
    <w:rsid w:val="008919B7"/>
    <w:rsid w:val="00891C8F"/>
    <w:rsid w:val="00892185"/>
    <w:rsid w:val="008924C0"/>
    <w:rsid w:val="00892607"/>
    <w:rsid w:val="00892939"/>
    <w:rsid w:val="00892AA8"/>
    <w:rsid w:val="00892AB5"/>
    <w:rsid w:val="00892BEE"/>
    <w:rsid w:val="00892D56"/>
    <w:rsid w:val="008930DC"/>
    <w:rsid w:val="00893187"/>
    <w:rsid w:val="008931D5"/>
    <w:rsid w:val="008934F6"/>
    <w:rsid w:val="0089353E"/>
    <w:rsid w:val="00893899"/>
    <w:rsid w:val="00893C14"/>
    <w:rsid w:val="00894F72"/>
    <w:rsid w:val="0089501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A7E96"/>
    <w:rsid w:val="008A7F5B"/>
    <w:rsid w:val="008B02D6"/>
    <w:rsid w:val="008B037E"/>
    <w:rsid w:val="008B03BE"/>
    <w:rsid w:val="008B078B"/>
    <w:rsid w:val="008B07D7"/>
    <w:rsid w:val="008B09BE"/>
    <w:rsid w:val="008B0A7D"/>
    <w:rsid w:val="008B0DD3"/>
    <w:rsid w:val="008B0FDA"/>
    <w:rsid w:val="008B1392"/>
    <w:rsid w:val="008B13B8"/>
    <w:rsid w:val="008B14F0"/>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46A"/>
    <w:rsid w:val="008B66C3"/>
    <w:rsid w:val="008B688B"/>
    <w:rsid w:val="008B6BBE"/>
    <w:rsid w:val="008B728F"/>
    <w:rsid w:val="008B7304"/>
    <w:rsid w:val="008B7429"/>
    <w:rsid w:val="008B75E4"/>
    <w:rsid w:val="008B784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F3D"/>
    <w:rsid w:val="008C342A"/>
    <w:rsid w:val="008C3C40"/>
    <w:rsid w:val="008C4521"/>
    <w:rsid w:val="008C4817"/>
    <w:rsid w:val="008C51D8"/>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CAC"/>
    <w:rsid w:val="008D5E4E"/>
    <w:rsid w:val="008D663A"/>
    <w:rsid w:val="008D696D"/>
    <w:rsid w:val="008D6D90"/>
    <w:rsid w:val="008D7F8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42F"/>
    <w:rsid w:val="00933B22"/>
    <w:rsid w:val="00933C55"/>
    <w:rsid w:val="00933CD8"/>
    <w:rsid w:val="00933F2C"/>
    <w:rsid w:val="00933FDC"/>
    <w:rsid w:val="009341F1"/>
    <w:rsid w:val="0093423C"/>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1AC"/>
    <w:rsid w:val="009414EB"/>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68F"/>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0A5"/>
    <w:rsid w:val="00974237"/>
    <w:rsid w:val="009747EB"/>
    <w:rsid w:val="00974E24"/>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1D37"/>
    <w:rsid w:val="00983659"/>
    <w:rsid w:val="00983A39"/>
    <w:rsid w:val="00983C2C"/>
    <w:rsid w:val="00983D90"/>
    <w:rsid w:val="00983F1F"/>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5DB2"/>
    <w:rsid w:val="009C6190"/>
    <w:rsid w:val="009C69E2"/>
    <w:rsid w:val="009C6CB7"/>
    <w:rsid w:val="009C6D1B"/>
    <w:rsid w:val="009C6D98"/>
    <w:rsid w:val="009D02A7"/>
    <w:rsid w:val="009D0304"/>
    <w:rsid w:val="009D039E"/>
    <w:rsid w:val="009D0884"/>
    <w:rsid w:val="009D0B06"/>
    <w:rsid w:val="009D0B21"/>
    <w:rsid w:val="009D0CAD"/>
    <w:rsid w:val="009D0DC4"/>
    <w:rsid w:val="009D0FE7"/>
    <w:rsid w:val="009D10F2"/>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CCC"/>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61C"/>
    <w:rsid w:val="00A067EB"/>
    <w:rsid w:val="00A06A11"/>
    <w:rsid w:val="00A06D6D"/>
    <w:rsid w:val="00A06EE4"/>
    <w:rsid w:val="00A07128"/>
    <w:rsid w:val="00A07536"/>
    <w:rsid w:val="00A0757C"/>
    <w:rsid w:val="00A078E7"/>
    <w:rsid w:val="00A0793D"/>
    <w:rsid w:val="00A103DD"/>
    <w:rsid w:val="00A105C8"/>
    <w:rsid w:val="00A10955"/>
    <w:rsid w:val="00A10A56"/>
    <w:rsid w:val="00A1132D"/>
    <w:rsid w:val="00A11A6D"/>
    <w:rsid w:val="00A11ABF"/>
    <w:rsid w:val="00A11C3F"/>
    <w:rsid w:val="00A11CE5"/>
    <w:rsid w:val="00A11F79"/>
    <w:rsid w:val="00A12695"/>
    <w:rsid w:val="00A12DDF"/>
    <w:rsid w:val="00A13134"/>
    <w:rsid w:val="00A132F8"/>
    <w:rsid w:val="00A13AAC"/>
    <w:rsid w:val="00A1465D"/>
    <w:rsid w:val="00A14ADB"/>
    <w:rsid w:val="00A14EB9"/>
    <w:rsid w:val="00A14EEA"/>
    <w:rsid w:val="00A14FE6"/>
    <w:rsid w:val="00A15615"/>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BA9"/>
    <w:rsid w:val="00A25E3E"/>
    <w:rsid w:val="00A25EF7"/>
    <w:rsid w:val="00A25FC0"/>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40"/>
    <w:rsid w:val="00A32160"/>
    <w:rsid w:val="00A32C0F"/>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CE9"/>
    <w:rsid w:val="00A37E3F"/>
    <w:rsid w:val="00A40030"/>
    <w:rsid w:val="00A40960"/>
    <w:rsid w:val="00A409FD"/>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42E"/>
    <w:rsid w:val="00A44C08"/>
    <w:rsid w:val="00A44FBB"/>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FD"/>
    <w:rsid w:val="00A516BD"/>
    <w:rsid w:val="00A518A0"/>
    <w:rsid w:val="00A5238A"/>
    <w:rsid w:val="00A525DF"/>
    <w:rsid w:val="00A529C6"/>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2EA0"/>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38A"/>
    <w:rsid w:val="00A67471"/>
    <w:rsid w:val="00A67B34"/>
    <w:rsid w:val="00A67D3F"/>
    <w:rsid w:val="00A70231"/>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A88"/>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65"/>
    <w:rsid w:val="00A84FEE"/>
    <w:rsid w:val="00A853A2"/>
    <w:rsid w:val="00A85E07"/>
    <w:rsid w:val="00A85E27"/>
    <w:rsid w:val="00A860E1"/>
    <w:rsid w:val="00A8620D"/>
    <w:rsid w:val="00A8644C"/>
    <w:rsid w:val="00A869FE"/>
    <w:rsid w:val="00A86A80"/>
    <w:rsid w:val="00A86B27"/>
    <w:rsid w:val="00A86BCF"/>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0C44"/>
    <w:rsid w:val="00AC1034"/>
    <w:rsid w:val="00AC1118"/>
    <w:rsid w:val="00AC1466"/>
    <w:rsid w:val="00AC2008"/>
    <w:rsid w:val="00AC2106"/>
    <w:rsid w:val="00AC2346"/>
    <w:rsid w:val="00AC2415"/>
    <w:rsid w:val="00AC25D0"/>
    <w:rsid w:val="00AC27C5"/>
    <w:rsid w:val="00AC292D"/>
    <w:rsid w:val="00AC2A4C"/>
    <w:rsid w:val="00AC2A5B"/>
    <w:rsid w:val="00AC2D78"/>
    <w:rsid w:val="00AC2E8A"/>
    <w:rsid w:val="00AC3CAC"/>
    <w:rsid w:val="00AC3D53"/>
    <w:rsid w:val="00AC3DBC"/>
    <w:rsid w:val="00AC42E2"/>
    <w:rsid w:val="00AC4AA7"/>
    <w:rsid w:val="00AC4B0C"/>
    <w:rsid w:val="00AC4B1E"/>
    <w:rsid w:val="00AC5523"/>
    <w:rsid w:val="00AC572C"/>
    <w:rsid w:val="00AC6903"/>
    <w:rsid w:val="00AC69E3"/>
    <w:rsid w:val="00AC6C43"/>
    <w:rsid w:val="00AC6CB6"/>
    <w:rsid w:val="00AC6F76"/>
    <w:rsid w:val="00AD088D"/>
    <w:rsid w:val="00AD0C89"/>
    <w:rsid w:val="00AD0D47"/>
    <w:rsid w:val="00AD0FE6"/>
    <w:rsid w:val="00AD1581"/>
    <w:rsid w:val="00AD18F4"/>
    <w:rsid w:val="00AD2222"/>
    <w:rsid w:val="00AD2775"/>
    <w:rsid w:val="00AD2A38"/>
    <w:rsid w:val="00AD2A54"/>
    <w:rsid w:val="00AD319D"/>
    <w:rsid w:val="00AD39B0"/>
    <w:rsid w:val="00AD3E0F"/>
    <w:rsid w:val="00AD4535"/>
    <w:rsid w:val="00AD4756"/>
    <w:rsid w:val="00AD4803"/>
    <w:rsid w:val="00AD491F"/>
    <w:rsid w:val="00AD4A51"/>
    <w:rsid w:val="00AD5320"/>
    <w:rsid w:val="00AD5E48"/>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548"/>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C7B"/>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60"/>
    <w:rsid w:val="00B01BF5"/>
    <w:rsid w:val="00B021D4"/>
    <w:rsid w:val="00B02323"/>
    <w:rsid w:val="00B023D0"/>
    <w:rsid w:val="00B0288A"/>
    <w:rsid w:val="00B028CE"/>
    <w:rsid w:val="00B02AA5"/>
    <w:rsid w:val="00B02BCD"/>
    <w:rsid w:val="00B02E15"/>
    <w:rsid w:val="00B0308D"/>
    <w:rsid w:val="00B030F0"/>
    <w:rsid w:val="00B03152"/>
    <w:rsid w:val="00B03838"/>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652"/>
    <w:rsid w:val="00B33714"/>
    <w:rsid w:val="00B33A7F"/>
    <w:rsid w:val="00B33BF6"/>
    <w:rsid w:val="00B343EA"/>
    <w:rsid w:val="00B34B14"/>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403"/>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8CA"/>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10"/>
    <w:rsid w:val="00B93AA2"/>
    <w:rsid w:val="00B93B7D"/>
    <w:rsid w:val="00B94149"/>
    <w:rsid w:val="00B943E6"/>
    <w:rsid w:val="00B947D0"/>
    <w:rsid w:val="00B94E41"/>
    <w:rsid w:val="00B950A1"/>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0A9A"/>
    <w:rsid w:val="00BA112A"/>
    <w:rsid w:val="00BA1449"/>
    <w:rsid w:val="00BA17DA"/>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2020"/>
    <w:rsid w:val="00BB2289"/>
    <w:rsid w:val="00BB23DF"/>
    <w:rsid w:val="00BB26EB"/>
    <w:rsid w:val="00BB27B0"/>
    <w:rsid w:val="00BB2DA4"/>
    <w:rsid w:val="00BB2F79"/>
    <w:rsid w:val="00BB3281"/>
    <w:rsid w:val="00BB332C"/>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52"/>
    <w:rsid w:val="00BC01F6"/>
    <w:rsid w:val="00BC0384"/>
    <w:rsid w:val="00BC048D"/>
    <w:rsid w:val="00BC07D6"/>
    <w:rsid w:val="00BC087F"/>
    <w:rsid w:val="00BC09ED"/>
    <w:rsid w:val="00BC1122"/>
    <w:rsid w:val="00BC16E8"/>
    <w:rsid w:val="00BC205C"/>
    <w:rsid w:val="00BC2688"/>
    <w:rsid w:val="00BC2936"/>
    <w:rsid w:val="00BC2BD5"/>
    <w:rsid w:val="00BC2C83"/>
    <w:rsid w:val="00BC3220"/>
    <w:rsid w:val="00BC3589"/>
    <w:rsid w:val="00BC3615"/>
    <w:rsid w:val="00BC385D"/>
    <w:rsid w:val="00BC3BB7"/>
    <w:rsid w:val="00BC3E1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5D"/>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413"/>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1A0"/>
    <w:rsid w:val="00C043BC"/>
    <w:rsid w:val="00C046F3"/>
    <w:rsid w:val="00C0487F"/>
    <w:rsid w:val="00C04974"/>
    <w:rsid w:val="00C04B8F"/>
    <w:rsid w:val="00C04DC2"/>
    <w:rsid w:val="00C04DD9"/>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73"/>
    <w:rsid w:val="00C07FE9"/>
    <w:rsid w:val="00C10680"/>
    <w:rsid w:val="00C1109F"/>
    <w:rsid w:val="00C11F82"/>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73B"/>
    <w:rsid w:val="00C239B9"/>
    <w:rsid w:val="00C23E5B"/>
    <w:rsid w:val="00C23F44"/>
    <w:rsid w:val="00C2442D"/>
    <w:rsid w:val="00C2447A"/>
    <w:rsid w:val="00C249B5"/>
    <w:rsid w:val="00C249C3"/>
    <w:rsid w:val="00C24FB4"/>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5120"/>
    <w:rsid w:val="00C451E1"/>
    <w:rsid w:val="00C452AE"/>
    <w:rsid w:val="00C4563B"/>
    <w:rsid w:val="00C45D69"/>
    <w:rsid w:val="00C4606A"/>
    <w:rsid w:val="00C46126"/>
    <w:rsid w:val="00C463C0"/>
    <w:rsid w:val="00C46531"/>
    <w:rsid w:val="00C466D7"/>
    <w:rsid w:val="00C46899"/>
    <w:rsid w:val="00C468D9"/>
    <w:rsid w:val="00C46A4C"/>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FF9"/>
    <w:rsid w:val="00C62608"/>
    <w:rsid w:val="00C62D3B"/>
    <w:rsid w:val="00C63496"/>
    <w:rsid w:val="00C63497"/>
    <w:rsid w:val="00C63515"/>
    <w:rsid w:val="00C637AE"/>
    <w:rsid w:val="00C637E4"/>
    <w:rsid w:val="00C63CAB"/>
    <w:rsid w:val="00C63EC9"/>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20"/>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7D1"/>
    <w:rsid w:val="00CB18A0"/>
    <w:rsid w:val="00CB1940"/>
    <w:rsid w:val="00CB230C"/>
    <w:rsid w:val="00CB235A"/>
    <w:rsid w:val="00CB30A9"/>
    <w:rsid w:val="00CB3267"/>
    <w:rsid w:val="00CB33D5"/>
    <w:rsid w:val="00CB3852"/>
    <w:rsid w:val="00CB3938"/>
    <w:rsid w:val="00CB3FEA"/>
    <w:rsid w:val="00CB4B58"/>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D63"/>
    <w:rsid w:val="00CC5AD5"/>
    <w:rsid w:val="00CC5D41"/>
    <w:rsid w:val="00CC6163"/>
    <w:rsid w:val="00CC62E4"/>
    <w:rsid w:val="00CC7063"/>
    <w:rsid w:val="00CC731C"/>
    <w:rsid w:val="00CC7499"/>
    <w:rsid w:val="00CC76E9"/>
    <w:rsid w:val="00CC76F8"/>
    <w:rsid w:val="00CC7771"/>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8B4"/>
    <w:rsid w:val="00CD3B44"/>
    <w:rsid w:val="00CD3C12"/>
    <w:rsid w:val="00CD3C4B"/>
    <w:rsid w:val="00CD3DCE"/>
    <w:rsid w:val="00CD4393"/>
    <w:rsid w:val="00CD44B7"/>
    <w:rsid w:val="00CD49BD"/>
    <w:rsid w:val="00CD4B48"/>
    <w:rsid w:val="00CD5AD0"/>
    <w:rsid w:val="00CD5E00"/>
    <w:rsid w:val="00CD66D7"/>
    <w:rsid w:val="00CD6BB2"/>
    <w:rsid w:val="00CD6F1F"/>
    <w:rsid w:val="00CD7256"/>
    <w:rsid w:val="00CD736C"/>
    <w:rsid w:val="00CD7D4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603"/>
    <w:rsid w:val="00CE660E"/>
    <w:rsid w:val="00CE6880"/>
    <w:rsid w:val="00CE6A1E"/>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6A5"/>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6EF"/>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7C6"/>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DEA"/>
    <w:rsid w:val="00D20EAF"/>
    <w:rsid w:val="00D2157D"/>
    <w:rsid w:val="00D21C63"/>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31"/>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58A"/>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58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90539"/>
    <w:rsid w:val="00D90DCD"/>
    <w:rsid w:val="00D91009"/>
    <w:rsid w:val="00D9144F"/>
    <w:rsid w:val="00D91540"/>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1B67"/>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A2A"/>
    <w:rsid w:val="00DC45E5"/>
    <w:rsid w:val="00DC467F"/>
    <w:rsid w:val="00DC4CFE"/>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3F28"/>
    <w:rsid w:val="00DD452B"/>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E7C10"/>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513B"/>
    <w:rsid w:val="00DF5299"/>
    <w:rsid w:val="00DF5675"/>
    <w:rsid w:val="00DF5736"/>
    <w:rsid w:val="00DF5A7B"/>
    <w:rsid w:val="00DF5FC1"/>
    <w:rsid w:val="00DF5FFD"/>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02"/>
    <w:rsid w:val="00E028BE"/>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AF5"/>
    <w:rsid w:val="00E12D55"/>
    <w:rsid w:val="00E12F8B"/>
    <w:rsid w:val="00E13294"/>
    <w:rsid w:val="00E13802"/>
    <w:rsid w:val="00E13BA4"/>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0E6E"/>
    <w:rsid w:val="00E21269"/>
    <w:rsid w:val="00E2135E"/>
    <w:rsid w:val="00E21513"/>
    <w:rsid w:val="00E21991"/>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6F8"/>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91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372"/>
    <w:rsid w:val="00E67484"/>
    <w:rsid w:val="00E706E7"/>
    <w:rsid w:val="00E70968"/>
    <w:rsid w:val="00E70B96"/>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EC3"/>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C8C"/>
    <w:rsid w:val="00E82F2E"/>
    <w:rsid w:val="00E830E3"/>
    <w:rsid w:val="00E83463"/>
    <w:rsid w:val="00E83B78"/>
    <w:rsid w:val="00E83CE5"/>
    <w:rsid w:val="00E83FB0"/>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87D97"/>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E67"/>
    <w:rsid w:val="00E952ED"/>
    <w:rsid w:val="00E9539E"/>
    <w:rsid w:val="00E955D8"/>
    <w:rsid w:val="00E95F7D"/>
    <w:rsid w:val="00E95FEF"/>
    <w:rsid w:val="00E9601E"/>
    <w:rsid w:val="00E9638E"/>
    <w:rsid w:val="00E96498"/>
    <w:rsid w:val="00E968D1"/>
    <w:rsid w:val="00E97124"/>
    <w:rsid w:val="00E9752D"/>
    <w:rsid w:val="00E97662"/>
    <w:rsid w:val="00E9780E"/>
    <w:rsid w:val="00E97928"/>
    <w:rsid w:val="00E97B93"/>
    <w:rsid w:val="00E97CC7"/>
    <w:rsid w:val="00E97F90"/>
    <w:rsid w:val="00EA0030"/>
    <w:rsid w:val="00EA0A6C"/>
    <w:rsid w:val="00EA0BBB"/>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F79"/>
    <w:rsid w:val="00EE14AA"/>
    <w:rsid w:val="00EE1C0F"/>
    <w:rsid w:val="00EE21D7"/>
    <w:rsid w:val="00EE247D"/>
    <w:rsid w:val="00EE24C0"/>
    <w:rsid w:val="00EE2599"/>
    <w:rsid w:val="00EE2754"/>
    <w:rsid w:val="00EE297C"/>
    <w:rsid w:val="00EE2DCE"/>
    <w:rsid w:val="00EE2EF5"/>
    <w:rsid w:val="00EE3148"/>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9DC"/>
    <w:rsid w:val="00EF3C7A"/>
    <w:rsid w:val="00EF3D75"/>
    <w:rsid w:val="00EF41EA"/>
    <w:rsid w:val="00EF43FD"/>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9A8"/>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53E"/>
    <w:rsid w:val="00F0764E"/>
    <w:rsid w:val="00F0779B"/>
    <w:rsid w:val="00F07892"/>
    <w:rsid w:val="00F079C4"/>
    <w:rsid w:val="00F07AB0"/>
    <w:rsid w:val="00F1029B"/>
    <w:rsid w:val="00F102B1"/>
    <w:rsid w:val="00F102FB"/>
    <w:rsid w:val="00F10E78"/>
    <w:rsid w:val="00F1110E"/>
    <w:rsid w:val="00F112A3"/>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278"/>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3D9D"/>
    <w:rsid w:val="00F34653"/>
    <w:rsid w:val="00F346AD"/>
    <w:rsid w:val="00F34700"/>
    <w:rsid w:val="00F34B55"/>
    <w:rsid w:val="00F34DF2"/>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318"/>
    <w:rsid w:val="00F45B71"/>
    <w:rsid w:val="00F45F50"/>
    <w:rsid w:val="00F463EE"/>
    <w:rsid w:val="00F46F9D"/>
    <w:rsid w:val="00F476A9"/>
    <w:rsid w:val="00F4789F"/>
    <w:rsid w:val="00F47A9C"/>
    <w:rsid w:val="00F47C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4FBE"/>
    <w:rsid w:val="00F952BA"/>
    <w:rsid w:val="00F9556A"/>
    <w:rsid w:val="00F956D4"/>
    <w:rsid w:val="00F95816"/>
    <w:rsid w:val="00F9588E"/>
    <w:rsid w:val="00F95A7B"/>
    <w:rsid w:val="00F95C6A"/>
    <w:rsid w:val="00F95E2C"/>
    <w:rsid w:val="00F96691"/>
    <w:rsid w:val="00F96E77"/>
    <w:rsid w:val="00F97197"/>
    <w:rsid w:val="00F9756A"/>
    <w:rsid w:val="00F9798D"/>
    <w:rsid w:val="00F97AAC"/>
    <w:rsid w:val="00F97FF1"/>
    <w:rsid w:val="00FA0085"/>
    <w:rsid w:val="00FA01E0"/>
    <w:rsid w:val="00FA0370"/>
    <w:rsid w:val="00FA07DB"/>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0BE"/>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2E"/>
    <w:rsid w:val="00FD12F8"/>
    <w:rsid w:val="00FD13AF"/>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D7"/>
    <w:rsid w:val="00FD57E8"/>
    <w:rsid w:val="00FD5B7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C72"/>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4FE"/>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aliases w:val="left"/>
    <w:basedOn w:val="a"/>
    <w:link w:val="TFZchn"/>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character" w:customStyle="1" w:styleId="TFZchn">
    <w:name w:val="TF Zchn"/>
    <w:link w:val="TF"/>
    <w:locked/>
    <w:rsid w:val="00183F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oter" Target="footer3.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22FA7F-2281-443B-9E98-9CA0F7F3D276}">
  <ds:schemaRefs>
    <ds:schemaRef ds:uri="http://schemas.openxmlformats.org/officeDocument/2006/bibliography"/>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2277</Words>
  <Characters>12985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Shuyan Peng</cp:lastModifiedBy>
  <cp:revision>4</cp:revision>
  <dcterms:created xsi:type="dcterms:W3CDTF">2024-02-19T10:17:00Z</dcterms:created>
  <dcterms:modified xsi:type="dcterms:W3CDTF">2024-02-19T10:28:00Z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7175ea5496759f2b8b0849e20e1438656698f796dc1363444be30c5e9f9df233</vt:lpwstr>
  </property>
</Properties>
</file>